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1C7FB548" w:rsidP="52CF94E5" w:rsidRDefault="12B0D596" w14:paraId="58791ECA" w14:textId="38DF65D3" w14:noSpellErr="1">
      <w:pPr>
        <w:pStyle w:val="Heading1"/>
        <w:spacing w:before="240" w:after="0" w:line="276" w:lineRule="auto"/>
        <w:rPr>
          <w:rFonts w:eastAsia="等线" w:eastAsiaTheme="minorEastAsia"/>
        </w:rPr>
      </w:pPr>
      <w:r w:rsidR="12B0D596">
        <w:rPr/>
        <w:t>Guide d’animation de l’activité de simulation sur l’approche 7-1-7 à l’intention des organisateurs</w:t>
      </w:r>
    </w:p>
    <w:p w:rsidRPr="0010691A" w:rsidR="0010691A" w:rsidP="52CF94E5" w:rsidRDefault="0010691A" w14:paraId="6478BD91" w14:textId="77777777" w14:noSpellErr="1">
      <w:pPr>
        <w:pStyle w:val="Heading1"/>
        <w:spacing w:before="0" w:after="0" w:line="276" w:lineRule="auto"/>
        <w:rPr>
          <w:rFonts w:eastAsia="等线" w:eastAsiaTheme="minorEastAsia"/>
        </w:rPr>
      </w:pPr>
    </w:p>
    <w:p w:rsidR="00BE2AF4" w:rsidP="52CF94E5" w:rsidRDefault="00BE2AF4" w14:paraId="010E87F6" w14:textId="400685EC" w14:noSpellErr="1">
      <w:pPr>
        <w:pStyle w:val="Heading3"/>
        <w:spacing w:line="276" w:lineRule="auto"/>
      </w:pPr>
      <w:r w:rsidR="00BE2AF4">
        <w:rPr/>
        <w:t>Présentation</w:t>
      </w:r>
    </w:p>
    <w:p w:rsidRPr="004A7945" w:rsidR="004A7945" w:rsidP="52CF94E5" w:rsidRDefault="59C83C38" w14:paraId="01641A4E" w14:textId="6B355474" w14:noSpellErr="1">
      <w:pPr>
        <w:pStyle w:val="BodyText"/>
        <w:spacing w:line="276" w:lineRule="auto"/>
      </w:pPr>
      <w:r w:rsidR="59C83C38">
        <w:rPr/>
        <w:t>Merci d’avoir téléchargé l’activité de simulation sur l’approche 7-1-7 consacrée à la rougeole. Cette activité en petits groupes, d’une durée de 90 minutes, simule l’application de la cible 7-1-7 et de la démarche d’amélioration des performances dans le contexte d’une épidémie dans un pays fictif. Les participants utiliseront l’outil d’évaluation 7-1-7 et prendront part à des discussions pour :</w:t>
      </w:r>
    </w:p>
    <w:p w:rsidRPr="004A7945" w:rsidR="004A7945" w:rsidP="52CF94E5" w:rsidRDefault="004A7945" w14:paraId="7851D536" w14:textId="77777777" w14:noSpellErr="1">
      <w:pPr>
        <w:pStyle w:val="NormalWeb"/>
        <w:numPr>
          <w:ilvl w:val="0"/>
          <w:numId w:val="30"/>
        </w:numPr>
        <w:shd w:val="clear" w:color="auto" w:fill="FFFFFF" w:themeFill="background1"/>
        <w:spacing w:after="20" w:afterAutospacing="off" w:line="276" w:lineRule="auto"/>
        <w:rPr>
          <w:rFonts w:ascii="Arial" w:hAnsi="Arial" w:cs="Arial"/>
          <w:sz w:val="20"/>
          <w:szCs w:val="20"/>
        </w:rPr>
      </w:pPr>
      <w:r w:rsidRPr="52CF94E5" w:rsidR="004A7945">
        <w:rPr>
          <w:rFonts w:ascii="Arial" w:hAnsi="Arial"/>
          <w:sz w:val="20"/>
          <w:szCs w:val="20"/>
        </w:rPr>
        <w:t>identifier</w:t>
      </w:r>
      <w:r w:rsidRPr="52CF94E5" w:rsidR="004A7945">
        <w:rPr>
          <w:rFonts w:ascii="Arial" w:hAnsi="Arial"/>
          <w:sz w:val="20"/>
          <w:szCs w:val="20"/>
        </w:rPr>
        <w:t xml:space="preserve"> et consigner les dates des jalons de la cible 7-1-7 ; </w:t>
      </w:r>
    </w:p>
    <w:p w:rsidRPr="004A7945" w:rsidR="004A7945" w:rsidP="52CF94E5" w:rsidRDefault="004A7945" w14:paraId="766D5F44" w14:textId="77777777" w14:noSpellErr="1">
      <w:pPr>
        <w:pStyle w:val="NormalWeb"/>
        <w:numPr>
          <w:ilvl w:val="0"/>
          <w:numId w:val="30"/>
        </w:numPr>
        <w:shd w:val="clear" w:color="auto" w:fill="FFFFFF" w:themeFill="background1"/>
        <w:spacing w:after="20" w:afterAutospacing="off" w:line="276" w:lineRule="auto"/>
        <w:ind w:right="-346"/>
        <w:rPr>
          <w:rFonts w:ascii="Arial" w:hAnsi="Arial" w:cs="Arial"/>
          <w:sz w:val="20"/>
          <w:szCs w:val="20"/>
        </w:rPr>
      </w:pPr>
      <w:r w:rsidRPr="52CF94E5" w:rsidR="004A7945">
        <w:rPr>
          <w:rFonts w:ascii="Arial" w:hAnsi="Arial"/>
          <w:sz w:val="20"/>
          <w:szCs w:val="20"/>
        </w:rPr>
        <w:t>calculer</w:t>
      </w:r>
      <w:r w:rsidRPr="52CF94E5" w:rsidR="004A7945">
        <w:rPr>
          <w:rFonts w:ascii="Arial" w:hAnsi="Arial"/>
          <w:sz w:val="20"/>
          <w:szCs w:val="20"/>
        </w:rPr>
        <w:t xml:space="preserve"> les performances de la cible 7-1-7 pour les intervalles de détection, de notification et de réponse ;</w:t>
      </w:r>
    </w:p>
    <w:p w:rsidRPr="004A7945" w:rsidR="004A7945" w:rsidP="52CF94E5" w:rsidRDefault="004A7945" w14:paraId="1A4722C8" w14:textId="1AEC18BA" w14:noSpellErr="1">
      <w:pPr>
        <w:pStyle w:val="NormalWeb"/>
        <w:numPr>
          <w:ilvl w:val="0"/>
          <w:numId w:val="30"/>
        </w:numPr>
        <w:shd w:val="clear" w:color="auto" w:fill="FFFFFF" w:themeFill="background1"/>
        <w:spacing w:after="360" w:afterAutospacing="off" w:line="276" w:lineRule="auto"/>
        <w:rPr>
          <w:rFonts w:ascii="Arial" w:hAnsi="Arial" w:cs="Arial"/>
          <w:sz w:val="20"/>
          <w:szCs w:val="20"/>
        </w:rPr>
      </w:pPr>
      <w:r w:rsidRPr="52CF94E5" w:rsidR="004A7945">
        <w:rPr>
          <w:rFonts w:ascii="Arial" w:hAnsi="Arial"/>
          <w:sz w:val="20"/>
          <w:szCs w:val="20"/>
        </w:rPr>
        <w:t>identifier</w:t>
      </w:r>
      <w:r w:rsidRPr="52CF94E5" w:rsidR="004A7945">
        <w:rPr>
          <w:rFonts w:ascii="Arial" w:hAnsi="Arial"/>
          <w:sz w:val="20"/>
          <w:szCs w:val="20"/>
        </w:rPr>
        <w:t xml:space="preserve"> les goulets d’étranglement/facteurs favorisants, puis les convertir en actions d’amélioration des performances. </w:t>
      </w:r>
    </w:p>
    <w:p w:rsidR="00BA4474" w:rsidP="52CF94E5" w:rsidRDefault="59C83C38" w14:paraId="05EFFB2F" w14:textId="5F89B470" w14:noSpellErr="1">
      <w:pPr>
        <w:pStyle w:val="BodyText"/>
        <w:spacing w:line="276" w:lineRule="auto"/>
      </w:pPr>
      <w:r w:rsidR="59C83C38">
        <w:rPr/>
        <w:t xml:space="preserve">Ce document décrit le contenu du dossier 90min_measles_tabletop_activity, explique les méthodes pédagogiques utilisées pour cette formation et fournit des conseils pour organiser l’activité de simulation sur l’approche 7-1-7. </w:t>
      </w:r>
      <w:r w:rsidRPr="52CF94E5" w:rsidR="59C83C38">
        <w:rPr>
          <w:b w:val="1"/>
          <w:bCs w:val="1"/>
        </w:rPr>
        <w:t>Nous vous recommandons de lire ce document attentivement si vous envisagez d’organiser ou d’animer cette activité.</w:t>
      </w:r>
    </w:p>
    <w:p w:rsidR="00BA4474" w:rsidP="52CF94E5" w:rsidRDefault="00BA4474" w14:paraId="08F8B411" w14:textId="3E0D4FBE" w14:noSpellErr="1">
      <w:pPr>
        <w:pStyle w:val="Heading3"/>
        <w:spacing w:line="276" w:lineRule="auto"/>
      </w:pPr>
      <w:r w:rsidR="00BA4474">
        <w:rPr/>
        <w:t>Public cible</w:t>
      </w:r>
    </w:p>
    <w:p w:rsidR="00BA4474" w:rsidP="52CF94E5" w:rsidRDefault="009D383A" w14:paraId="1BB71F25" w14:textId="51630A29" w14:noSpellErr="1">
      <w:pPr>
        <w:pStyle w:val="BodyText"/>
        <w:spacing w:line="276" w:lineRule="auto"/>
        <w:ind w:right="-205"/>
      </w:pPr>
      <w:r w:rsidR="009D383A">
        <w:rPr/>
        <w:t>Cette activité de simulation de 90 minutes s’adresse à un large public ayant peu ou pas d’expérience avec la cible 7-1-7, allant des agents de première ligne sur le terrain aux décideurs ou bailleurs de fonds de haut niveau.</w:t>
      </w:r>
    </w:p>
    <w:p w:rsidR="00BA4474" w:rsidP="52CF94E5" w:rsidRDefault="4A891E3C" w14:paraId="270AD127" w14:textId="1FADC1F8" w14:noSpellErr="1">
      <w:pPr>
        <w:pStyle w:val="BodyText"/>
        <w:spacing w:line="276" w:lineRule="auto"/>
        <w:ind w:right="221"/>
      </w:pPr>
      <w:r w:rsidR="4A891E3C">
        <w:rPr/>
        <w:t>L’approche 7-1-7 est d’autant plus efficace qu’elle est comprise et portée par un large éventail d’acteurs multisectoriels impliqués dans les systèmes de détection, de notification et de réponse précoce aux épidémies. Cette activité de simulation est donc recommandée à tous les acteurs concernés, qu’ils interviennent au niveau national ou infranational, dans divers secteurs (santé publique/approche « Une seule santé », clinique, laboratoire, services hospitaliers, logistique, planification/financement, élaboration de politiques, etc.) et à différents niveaux d’expérience ou d’expertise. Dans le domaine de la santé publique, les parties prenantes concernées peuvent inclure les acteurs de la surveillance et de la réponse, les équipes d’intervention rapide, le personnel des centres d’opérations d’urgence, les gestionnaires de systèmes d’information, et bien d’autres intervenants de la détection, notification et réponse précoce aux épidémies.</w:t>
      </w:r>
    </w:p>
    <w:p w:rsidR="00C052BA" w:rsidP="52CF94E5" w:rsidRDefault="4BEABF00" w14:paraId="05CCAB76" w14:textId="4AE83CB8" w14:noSpellErr="1">
      <w:pPr>
        <w:pStyle w:val="BodyText"/>
        <w:spacing w:line="276" w:lineRule="auto"/>
      </w:pPr>
      <w:r w:rsidR="4BEABF00">
        <w:rPr/>
        <w:t>Nous recommandons d’utiliser cette activité en complément des autres supports d’orientation sur l’approche 7-1-7, comme première étape de la formation des futurs utilisateurs de cette approche. Ces supports, y compris l’activité de simulation, font également partie du programme de formation destiné aux responsables de la mise en œuvre de l’approche 7-1-7.</w:t>
      </w:r>
    </w:p>
    <w:p w:rsidRPr="009A528F" w:rsidR="00BE2AF4" w:rsidP="52CF94E5" w:rsidRDefault="5984F6E7" w14:paraId="60A0B89E" w14:textId="227449C9" w14:noSpellErr="1">
      <w:pPr>
        <w:pStyle w:val="Heading3"/>
        <w:spacing w:line="276" w:lineRule="auto"/>
      </w:pPr>
      <w:r w:rsidR="5984F6E7">
        <w:rPr/>
        <w:t>Contenu</w:t>
      </w:r>
    </w:p>
    <w:p w:rsidR="0044707A" w:rsidP="52CF94E5" w:rsidRDefault="51C616EE" w14:paraId="6F806CEF" w14:textId="7C0B26BF" w14:noSpellErr="1">
      <w:pPr>
        <w:pStyle w:val="BodyText"/>
        <w:spacing w:line="276" w:lineRule="auto"/>
      </w:pPr>
      <w:r w:rsidR="51C616EE">
        <w:rPr/>
        <w:t>Le dossier</w:t>
      </w:r>
      <w:r w:rsidRPr="52CF94E5" w:rsidR="51C616EE">
        <w:rPr>
          <w:b w:val="1"/>
          <w:bCs w:val="1"/>
        </w:rPr>
        <w:t xml:space="preserve"> 90min_measles_tabletop_activity</w:t>
      </w:r>
      <w:r w:rsidR="51C616EE">
        <w:rPr/>
        <w:t xml:space="preserve"> contient les fichiers et les dossiers suivants :</w:t>
      </w:r>
    </w:p>
    <w:p w:rsidR="1C7FB548" w:rsidP="52CF94E5" w:rsidRDefault="4DE4BA59" w14:paraId="02BD6DE8" w14:textId="6070E403">
      <w:pPr>
        <w:pStyle w:val="BodyText"/>
        <w:spacing w:line="276" w:lineRule="auto"/>
      </w:pPr>
      <w:r w:rsidRPr="52CF94E5" w:rsidR="4DE4BA59">
        <w:rPr>
          <w:b w:val="1"/>
          <w:bCs w:val="1"/>
          <w:color w:val="3BB041" w:themeColor="accent1" w:themeTint="FF" w:themeShade="FF"/>
        </w:rPr>
        <w:t>0 –</w:t>
      </w:r>
      <w:r w:rsidR="4DE4BA59">
        <w:rPr/>
        <w:t xml:space="preserve"> Le fichier</w:t>
      </w:r>
      <w:r w:rsidRPr="52CF94E5" w:rsidR="4DE4BA59">
        <w:rPr>
          <w:b w:val="1"/>
          <w:bCs w:val="1"/>
          <w:color w:val="3BB041" w:themeColor="accent1" w:themeTint="FF" w:themeShade="FF"/>
        </w:rPr>
        <w:t xml:space="preserve"> </w:t>
      </w:r>
      <w:r w:rsidRPr="52CF94E5" w:rsidR="48E74C67">
        <w:rPr>
          <w:b w:val="1"/>
          <w:bCs w:val="1"/>
          <w:color w:val="3BB041" w:themeColor="accent1" w:themeTint="FF" w:themeShade="FF"/>
        </w:rPr>
        <w:t xml:space="preserve">Démarrez ici </w:t>
      </w:r>
      <w:r w:rsidRPr="52CF94E5" w:rsidR="4DE4BA59">
        <w:rPr>
          <w:b w:val="1"/>
          <w:bCs w:val="1"/>
          <w:color w:val="3BB041" w:themeColor="accent1" w:themeTint="FF" w:themeShade="FF"/>
        </w:rPr>
        <w:t>(</w:t>
      </w:r>
      <w:r w:rsidRPr="52CF94E5" w:rsidR="0A17E623">
        <w:rPr>
          <w:b w:val="1"/>
          <w:bCs w:val="1"/>
          <w:color w:val="3BB041" w:themeColor="accent1" w:themeTint="FF" w:themeShade="FF"/>
        </w:rPr>
        <w:t>Simulation 7-1-7 rougeole</w:t>
      </w:r>
      <w:r w:rsidRPr="52CF94E5" w:rsidR="4DE4BA59">
        <w:rPr>
          <w:b w:val="1"/>
          <w:bCs w:val="1"/>
          <w:color w:val="3BB041" w:themeColor="accent1" w:themeTint="FF" w:themeShade="FF"/>
        </w:rPr>
        <w:t>).docx</w:t>
      </w:r>
      <w:r w:rsidR="4DE4BA59">
        <w:rPr/>
        <w:t> : document à lire en premier ;</w:t>
      </w:r>
    </w:p>
    <w:p w:rsidR="00886FB9" w:rsidP="52CF94E5" w:rsidRDefault="4DE4BA59" w14:paraId="14AFE480" w14:textId="6BB81177">
      <w:pPr>
        <w:pStyle w:val="BodyText"/>
        <w:spacing w:after="0" w:line="276" w:lineRule="auto"/>
      </w:pPr>
      <w:r w:rsidRPr="52CF94E5" w:rsidR="4DE4BA59">
        <w:rPr>
          <w:b w:val="1"/>
          <w:bCs w:val="1"/>
          <w:color w:val="3BB041" w:themeColor="accent1" w:themeTint="FF" w:themeShade="FF"/>
        </w:rPr>
        <w:t>1 –</w:t>
      </w:r>
      <w:r w:rsidR="4DE4BA59">
        <w:rPr/>
        <w:t xml:space="preserve"> Le dossier</w:t>
      </w:r>
      <w:r w:rsidRPr="52CF94E5" w:rsidR="4DE4BA59">
        <w:rPr>
          <w:b w:val="1"/>
          <w:bCs w:val="1"/>
          <w:color w:val="3BB041" w:themeColor="accent1" w:themeTint="FF" w:themeShade="FF"/>
        </w:rPr>
        <w:t xml:space="preserve"> </w:t>
      </w:r>
      <w:r w:rsidRPr="52CF94E5" w:rsidR="7114CD3D">
        <w:rPr>
          <w:b w:val="1"/>
          <w:bCs w:val="1"/>
          <w:color w:val="3BB041" w:themeColor="accent1" w:themeTint="FF" w:themeShade="FF"/>
        </w:rPr>
        <w:t xml:space="preserve">Diapositives </w:t>
      </w:r>
      <w:r w:rsidR="4DE4BA59">
        <w:rPr/>
        <w:t xml:space="preserve">contient les diapositives pour la formation de l’animateur d’activité de simulation ; </w:t>
      </w:r>
    </w:p>
    <w:p w:rsidR="00886FB9" w:rsidP="52CF94E5" w:rsidRDefault="00886FB9" w14:paraId="5016BE75" w14:textId="216CAE6B">
      <w:pPr>
        <w:pStyle w:val="BodyText"/>
        <w:numPr>
          <w:ilvl w:val="0"/>
          <w:numId w:val="25"/>
        </w:numPr>
        <w:spacing w:after="0" w:line="276" w:lineRule="auto"/>
        <w:rPr/>
      </w:pPr>
      <w:r w:rsidRPr="52CF94E5" w:rsidR="043CFB61">
        <w:rPr>
          <w:b w:val="1"/>
          <w:bCs w:val="1"/>
          <w:color w:val="618393" w:themeColor="text2" w:themeTint="FF" w:themeShade="FF"/>
        </w:rPr>
        <w:t>Formation animateur - Simulation 7-1-7 rougeole</w:t>
      </w:r>
      <w:r w:rsidRPr="52CF94E5" w:rsidR="00886FB9">
        <w:rPr>
          <w:b w:val="1"/>
          <w:bCs w:val="1"/>
          <w:color w:val="618393" w:themeColor="text2" w:themeTint="FF" w:themeShade="FF"/>
        </w:rPr>
        <w:t xml:space="preserve"> </w:t>
      </w:r>
      <w:r w:rsidR="00886FB9">
        <w:rPr/>
        <w:t>– fichier PowerPoint d’une formation de 2 heures sur l’animation de l’activité de simulation sur l’approche 7-1-7 en petits groupes. Ce document sera utilisé par l’animateur/organisateur pour former les personnes sélectionnées pour encadrer les petits groupes lors de l’activité de 90 minutes.</w:t>
      </w:r>
    </w:p>
    <w:p w:rsidR="00886FB9" w:rsidP="52CF94E5" w:rsidRDefault="00886FB9" w14:paraId="3F2B29D6" w14:textId="342032AE" w14:noSpellErr="1">
      <w:pPr>
        <w:pStyle w:val="BodyText"/>
        <w:numPr>
          <w:ilvl w:val="1"/>
          <w:numId w:val="29"/>
        </w:numPr>
        <w:spacing w:after="0" w:line="276" w:lineRule="auto"/>
        <w:rPr/>
      </w:pPr>
      <w:r w:rsidR="00886FB9">
        <w:rPr/>
        <w:t xml:space="preserve">Une introduction de 20 minutes à l’approche 7-1-7 est incluse, utile pour les animateurs novices ou ayant besoin d’un rappel. </w:t>
      </w:r>
    </w:p>
    <w:p w:rsidR="00886FB9" w:rsidP="52CF94E5" w:rsidRDefault="00886FB9" w14:paraId="7BB70439" w14:textId="33F09F74" w14:noSpellErr="1">
      <w:pPr>
        <w:pStyle w:val="BodyText"/>
        <w:numPr>
          <w:ilvl w:val="1"/>
          <w:numId w:val="29"/>
        </w:numPr>
        <w:spacing w:after="0" w:line="276" w:lineRule="auto"/>
        <w:rPr/>
      </w:pPr>
      <w:r w:rsidR="00886FB9">
        <w:rPr/>
        <w:t>Les diapositives présentent les réponses au scénario de la rougeole basé sur l’approche 7-1-7. Si un autre scénario est choisi, assurez-vous de mettre à jour toutes les diapositives pertinentes concernées.</w:t>
      </w:r>
    </w:p>
    <w:p w:rsidR="00197CD8" w:rsidP="52CF94E5" w:rsidRDefault="6CD631F1" w14:paraId="7E8FDAA6" w14:textId="7F260187" w14:noSpellErr="1">
      <w:pPr>
        <w:pStyle w:val="BodyText"/>
        <w:numPr>
          <w:ilvl w:val="1"/>
          <w:numId w:val="29"/>
        </w:numPr>
        <w:spacing w:after="0" w:line="276" w:lineRule="auto"/>
        <w:rPr/>
      </w:pPr>
      <w:r w:rsidR="6CD631F1">
        <w:rPr/>
        <w:t>Toutes les diapositives sont accompagnées des notes qui peuvent être utilisées pour diffuser le contenu à un public. Nous vous recommandons vivement de les lire attentivement avant d’animer la formation.</w:t>
      </w:r>
    </w:p>
    <w:p w:rsidR="3FFB9C8D" w:rsidP="52CF94E5" w:rsidRDefault="6CD631F1" w14:paraId="77D89B67" w14:textId="6029F570" w14:noSpellErr="1">
      <w:pPr>
        <w:pStyle w:val="BodyText"/>
        <w:numPr>
          <w:ilvl w:val="1"/>
          <w:numId w:val="29"/>
        </w:numPr>
        <w:spacing w:line="276" w:lineRule="auto"/>
        <w:rPr/>
      </w:pPr>
      <w:r w:rsidR="6CD631F1">
        <w:rPr/>
        <w:t>Certaines diapositives comprennent du texte commençant par « [Remarque pour la modération : xxx] ». Il s’agit des notes que la personne chargée de la modération doit lire avant de présenter la diapositive.</w:t>
      </w:r>
    </w:p>
    <w:p w:rsidRPr="001F08BB" w:rsidR="001F08BB" w:rsidP="52CF94E5" w:rsidRDefault="00886FB9" w14:paraId="5F9FCFA8" w14:textId="72A0571C">
      <w:pPr>
        <w:pStyle w:val="BodyText"/>
        <w:spacing w:after="0" w:line="276" w:lineRule="auto"/>
        <w:ind w:right="79"/>
      </w:pPr>
      <w:r w:rsidRPr="52CF94E5" w:rsidR="00886FB9">
        <w:rPr>
          <w:b w:val="1"/>
          <w:bCs w:val="1"/>
          <w:color w:val="3BB041" w:themeColor="accent1" w:themeTint="FF" w:themeShade="FF"/>
        </w:rPr>
        <w:t>2 –</w:t>
      </w:r>
      <w:r w:rsidR="00886FB9">
        <w:rPr/>
        <w:t xml:space="preserve"> Le dossier</w:t>
      </w:r>
      <w:r w:rsidRPr="52CF94E5" w:rsidR="00886FB9">
        <w:rPr>
          <w:b w:val="1"/>
          <w:bCs w:val="1"/>
          <w:color w:val="3BB041" w:themeColor="accent1" w:themeTint="FF" w:themeShade="FF"/>
        </w:rPr>
        <w:t xml:space="preserve"> </w:t>
      </w:r>
      <w:r w:rsidRPr="52CF94E5" w:rsidR="49FDFCE5">
        <w:rPr>
          <w:b w:val="1"/>
          <w:bCs w:val="1"/>
          <w:color w:val="3BB041" w:themeColor="accent1" w:themeTint="FF" w:themeShade="FF"/>
        </w:rPr>
        <w:t xml:space="preserve">Supports </w:t>
      </w:r>
      <w:r w:rsidR="00886FB9">
        <w:rPr/>
        <w:t xml:space="preserve">contient deux sous-dossiers, l’un pour </w:t>
      </w:r>
      <w:r w:rsidR="00886FB9">
        <w:rPr/>
        <w:t>les animateur</w:t>
      </w:r>
      <w:r w:rsidR="13B2A84C">
        <w:rPr/>
        <w:t>s</w:t>
      </w:r>
      <w:r w:rsidR="00886FB9">
        <w:rPr/>
        <w:t>, l’autre pour les participants.</w:t>
      </w:r>
    </w:p>
    <w:p w:rsidR="00F90388" w:rsidP="52CF94E5" w:rsidRDefault="00886FB9" w14:paraId="5460FECC" w14:textId="315811FA">
      <w:pPr>
        <w:pStyle w:val="BodyText"/>
        <w:numPr>
          <w:ilvl w:val="0"/>
          <w:numId w:val="3"/>
        </w:numPr>
        <w:spacing w:after="0" w:line="276" w:lineRule="auto"/>
        <w:rPr/>
      </w:pPr>
      <w:r w:rsidR="00886FB9">
        <w:rPr/>
        <w:t>Le dossier</w:t>
      </w:r>
      <w:r w:rsidRPr="52CF94E5" w:rsidR="00886FB9">
        <w:rPr>
          <w:b w:val="1"/>
          <w:bCs w:val="1"/>
          <w:color w:val="618393" w:themeColor="text2" w:themeTint="FF" w:themeShade="FF"/>
        </w:rPr>
        <w:t xml:space="preserve"> </w:t>
      </w:r>
      <w:r w:rsidRPr="52CF94E5" w:rsidR="7B5D189B">
        <w:rPr>
          <w:b w:val="1"/>
          <w:bCs w:val="1"/>
          <w:color w:val="618393" w:themeColor="text2" w:themeTint="FF" w:themeShade="FF"/>
        </w:rPr>
        <w:t>Animateu</w:t>
      </w:r>
      <w:r w:rsidRPr="52CF94E5" w:rsidR="00886FB9">
        <w:rPr>
          <w:b w:val="1"/>
          <w:bCs w:val="1"/>
          <w:color w:val="618393" w:themeColor="text2" w:themeTint="FF" w:themeShade="FF"/>
        </w:rPr>
        <w:t>rs</w:t>
      </w:r>
      <w:r w:rsidR="00886FB9">
        <w:rPr/>
        <w:t xml:space="preserve"> contient :</w:t>
      </w:r>
    </w:p>
    <w:p w:rsidR="00F90388" w:rsidP="52CF94E5" w:rsidRDefault="00F90388" w14:paraId="53F864BD" w14:textId="315900C3" w14:noSpellErr="1">
      <w:pPr>
        <w:pStyle w:val="BodyText"/>
        <w:numPr>
          <w:ilvl w:val="1"/>
          <w:numId w:val="27"/>
        </w:numPr>
        <w:spacing w:after="0" w:line="276" w:lineRule="auto"/>
        <w:rPr/>
      </w:pPr>
      <w:r w:rsidR="00F90388">
        <w:rPr/>
        <w:t>La version animateur</w:t>
      </w:r>
      <w:r w:rsidR="00F90388">
        <w:rPr/>
        <w:t xml:space="preserve"> du guide du participant : décrit le scénario de la rougeole. Ce document est identique à la version remise aux participants, mais les goulets d’étranglement et les facteurs favorisants sont en couleur.</w:t>
      </w:r>
    </w:p>
    <w:p w:rsidR="00F90388" w:rsidP="52CF94E5" w:rsidRDefault="00F90388" w14:paraId="047909EE" w14:textId="27DA0D47" w14:noSpellErr="1">
      <w:pPr>
        <w:pStyle w:val="BodyText"/>
        <w:numPr>
          <w:ilvl w:val="1"/>
          <w:numId w:val="27"/>
        </w:numPr>
        <w:spacing w:after="0" w:line="276" w:lineRule="auto"/>
        <w:ind w:right="221"/>
        <w:rPr/>
      </w:pPr>
      <w:r w:rsidR="00F90388">
        <w:rPr/>
        <w:t>L’outil d’évaluation 7-1-7 : utilisé pour consigner les données relatives à l’approche 7-1-7 ; il s’agit du même document que celui remis aux participants. Cet outil comprend également les définitions de base des dates des jalons utilisées pour l’activité de simulation.</w:t>
      </w:r>
    </w:p>
    <w:p w:rsidR="00F90388" w:rsidP="52CF94E5" w:rsidRDefault="00F90388" w14:paraId="0E9534B4" w14:textId="43072491" w14:noSpellErr="1">
      <w:pPr>
        <w:pStyle w:val="BodyText"/>
        <w:numPr>
          <w:ilvl w:val="1"/>
          <w:numId w:val="27"/>
        </w:numPr>
        <w:spacing w:after="0" w:line="276" w:lineRule="auto"/>
        <w:rPr/>
      </w:pPr>
      <w:r w:rsidR="00F90388">
        <w:rPr/>
        <w:t xml:space="preserve">Guide de l’animateur : </w:t>
      </w:r>
      <w:r w:rsidRPr="52CF94E5" w:rsidR="00F90388">
        <w:rPr>
          <w:b w:val="1"/>
          <w:bCs w:val="1"/>
        </w:rPr>
        <w:t>ce document est essentiel pour animer l’activité</w:t>
      </w:r>
      <w:r w:rsidR="00F90388">
        <w:rPr/>
        <w:t xml:space="preserve"> ; il détaille les actions et les consignes à suivre à chaque étape, ainsi que les corrigés. Les organisateurs et animateurs doivent le lire attentivement avant l’activité. </w:t>
      </w:r>
    </w:p>
    <w:p w:rsidR="00886FB9" w:rsidP="52CF94E5" w:rsidRDefault="00F90388" w14:paraId="0DC59FBF" w14:textId="3E7F14C7" w14:noSpellErr="1">
      <w:pPr>
        <w:pStyle w:val="BodyText"/>
        <w:numPr>
          <w:ilvl w:val="1"/>
          <w:numId w:val="27"/>
        </w:numPr>
        <w:spacing w:after="0" w:line="276" w:lineRule="auto"/>
        <w:rPr/>
      </w:pPr>
      <w:r w:rsidR="00F90388">
        <w:rPr/>
        <w:t>Programme de l’animateur : propose des durées indicatives pour chaque sous-partie et une colonne pour suivre le temps pendant l’activité</w:t>
      </w:r>
    </w:p>
    <w:p w:rsidR="009125FE" w:rsidP="52CF94E5" w:rsidRDefault="00F90388" w14:paraId="57426414" w14:textId="45FCE466" w14:noSpellErr="1">
      <w:pPr>
        <w:pStyle w:val="BodyText"/>
        <w:numPr>
          <w:ilvl w:val="1"/>
          <w:numId w:val="27"/>
        </w:numPr>
        <w:spacing w:after="0" w:line="276" w:lineRule="auto"/>
        <w:ind w:right="79"/>
        <w:rPr/>
      </w:pPr>
      <w:r w:rsidR="00F90388">
        <w:rPr/>
        <w:t>Guide de référence pour les dates des jalons de l’approche 7-1-7 : fournit des exemples de dates des jalons de l’approche 7-1-7 ; ce guide n’est pas remis aux participants car il est plus détaillé que nécessaire pour l’activité.</w:t>
      </w:r>
    </w:p>
    <w:p w:rsidR="00F90388" w:rsidP="52CF94E5" w:rsidRDefault="00F90388" w14:paraId="07A22877" w14:textId="01A96F4D">
      <w:pPr>
        <w:pStyle w:val="BodyText"/>
        <w:numPr>
          <w:ilvl w:val="0"/>
          <w:numId w:val="3"/>
        </w:numPr>
        <w:spacing w:after="0" w:line="276" w:lineRule="auto"/>
        <w:rPr/>
      </w:pPr>
      <w:r w:rsidR="00F90388">
        <w:rPr/>
        <w:t>Le dossier</w:t>
      </w:r>
      <w:r w:rsidRPr="52CF94E5" w:rsidR="00F90388">
        <w:rPr>
          <w:b w:val="1"/>
          <w:bCs w:val="1"/>
          <w:color w:val="618393" w:themeColor="text2" w:themeTint="FF" w:themeShade="FF"/>
        </w:rPr>
        <w:t xml:space="preserve"> </w:t>
      </w:r>
      <w:r w:rsidRPr="52CF94E5" w:rsidR="6A586317">
        <w:rPr>
          <w:b w:val="1"/>
          <w:bCs w:val="1"/>
          <w:color w:val="618393" w:themeColor="text2" w:themeTint="FF" w:themeShade="FF"/>
        </w:rPr>
        <w:t>P</w:t>
      </w:r>
      <w:r w:rsidRPr="52CF94E5" w:rsidR="00F90388">
        <w:rPr>
          <w:b w:val="1"/>
          <w:bCs w:val="1"/>
          <w:color w:val="618393" w:themeColor="text2" w:themeTint="FF" w:themeShade="FF"/>
        </w:rPr>
        <w:t>articipants</w:t>
      </w:r>
      <w:r w:rsidR="00F90388">
        <w:rPr/>
        <w:t xml:space="preserve"> contient :</w:t>
      </w:r>
    </w:p>
    <w:p w:rsidR="00F90388" w:rsidP="52CF94E5" w:rsidRDefault="00F90388" w14:paraId="72F71EDD" w14:textId="66995E73" w14:noSpellErr="1">
      <w:pPr>
        <w:pStyle w:val="BodyText"/>
        <w:numPr>
          <w:ilvl w:val="1"/>
          <w:numId w:val="28"/>
        </w:numPr>
        <w:spacing w:after="0" w:line="276" w:lineRule="auto"/>
        <w:rPr/>
      </w:pPr>
      <w:r w:rsidR="00F90388">
        <w:rPr/>
        <w:t xml:space="preserve">Guide du participant : décrit le scénario de la rougeole. </w:t>
      </w:r>
    </w:p>
    <w:p w:rsidR="27F6BBC4" w:rsidP="52CF94E5" w:rsidRDefault="00F90388" w14:paraId="1168F84C" w14:textId="22829055" w14:noSpellErr="1">
      <w:pPr>
        <w:pStyle w:val="BodyText"/>
        <w:numPr>
          <w:ilvl w:val="1"/>
          <w:numId w:val="28"/>
        </w:numPr>
        <w:spacing w:line="276" w:lineRule="auto"/>
        <w:ind w:right="79"/>
        <w:rPr/>
      </w:pPr>
      <w:r w:rsidR="00F90388">
        <w:rPr/>
        <w:t>L’outil d’évaluation 7-1-7 : utilisé pour consigner les données relatives à l’approche 7-1-7. Cet outil comprend également les définitions de base des dates des jalons utilisées pour l’activité de simulation.</w:t>
      </w:r>
    </w:p>
    <w:p w:rsidR="128F5879" w:rsidP="52CF94E5" w:rsidRDefault="128F5879" w14:paraId="661A712C" w14:textId="4CDF7608">
      <w:pPr>
        <w:pStyle w:val="BodyText"/>
        <w:spacing w:line="276" w:lineRule="auto"/>
      </w:pPr>
      <w:r w:rsidR="128F5879">
        <w:rPr/>
        <w:t xml:space="preserve">Veuillez noter que les diapositives d’introduction à l’activité de simulation en plénière figurent dans le diaporama principal de la formation initiale dans la section </w:t>
      </w:r>
      <w:r w:rsidR="128F5879">
        <w:rPr/>
        <w:t>« activité de simulation ».</w:t>
      </w:r>
    </w:p>
    <w:p w:rsidR="639B6A67" w:rsidP="639B6A67" w:rsidRDefault="639B6A67" w14:paraId="3E1150BD" w14:textId="36F3778A">
      <w:pPr>
        <w:pStyle w:val="Heading3"/>
        <w:spacing w:line="276" w:lineRule="auto"/>
      </w:pPr>
    </w:p>
    <w:p w:rsidR="00BE2AF4" w:rsidP="52CF94E5" w:rsidRDefault="00DB5B7F" w14:paraId="1BFDFD89" w14:textId="3B9C1F5D" w14:noSpellErr="1">
      <w:pPr>
        <w:pStyle w:val="Heading3"/>
        <w:spacing w:line="276" w:lineRule="auto"/>
      </w:pPr>
      <w:r w:rsidR="00DB5B7F">
        <w:rPr/>
        <w:t>Méthodes d’enseignement/d’apprentissage utilisées dans cette activité</w:t>
      </w:r>
    </w:p>
    <w:p w:rsidR="00001C2C" w:rsidP="52CF94E5" w:rsidRDefault="00F90388" w14:paraId="19FEAADC" w14:textId="3496433E" w14:noSpellErr="1">
      <w:pPr>
        <w:pStyle w:val="BodyText"/>
        <w:spacing w:line="276" w:lineRule="auto"/>
      </w:pPr>
      <w:r w:rsidR="00F90388">
        <w:rPr/>
        <w:t xml:space="preserve">Tout comme la formation initiale sur l’approche 7-1-7, cette activité de simulation repose sur les grands principes de l’apprentissage des adultes. </w:t>
      </w:r>
      <w:r w:rsidRPr="52CF94E5" w:rsidR="00F90388">
        <w:rPr>
          <w:b w:val="1"/>
          <w:bCs w:val="1"/>
        </w:rPr>
        <w:t>Cette activité est hautement interactive</w:t>
      </w:r>
      <w:r w:rsidR="00F90388">
        <w:rPr/>
        <w:t xml:space="preserve"> ; les participants échangent tout au long de l’activité. Les activités et les discussions s’appuient sur leurs expériences et leurs connaissances. </w:t>
      </w:r>
    </w:p>
    <w:p w:rsidRPr="00AB0DCF" w:rsidR="0086663E" w:rsidP="52CF94E5" w:rsidRDefault="0086663E" w14:paraId="3456FB63" w14:textId="2A22AF65">
      <w:pPr>
        <w:pStyle w:val="BodyText"/>
        <w:spacing w:line="276" w:lineRule="auto"/>
      </w:pPr>
      <w:r w:rsidRPr="52CF94E5" w:rsidR="6DFAB6EE">
        <w:rPr>
          <w:b w:val="1"/>
          <w:bCs w:val="1"/>
        </w:rPr>
        <w:t>Nous vous recommandons de « faire le point » pour répondre aux questions des participants tout au long des formations à l’approche 7-1-7 y compris pendant cette activité</w:t>
      </w:r>
      <w:r w:rsidR="6DFAB6EE">
        <w:rPr/>
        <w:t>. Pendant ces moments, les participants peuvent ajouter des questions sur 1 ou 2 tableaux ou feuilles de tableau dans des zones désignées de la salle. Les organisateurs devraient faire le point régulièrement et répondre aux questions pendant les temps réservés à la mise au point ou à d’autres moments. Faire le point a plusieurs avantages : les organisateurs identifient les questions (et les types de questions) que les participants se posent, mais aussi la gestion du temps est facilitée puisque les questions seront recueillies et traitées au cours de ces séances désignées</w:t>
      </w:r>
      <w:r w:rsidR="58AB24DA">
        <w:rPr/>
        <w:t>.</w:t>
      </w:r>
    </w:p>
    <w:p w:rsidR="00BE2AF4" w:rsidP="52CF94E5" w:rsidRDefault="00BE2AF4" w14:paraId="64D2826B" w14:textId="44C7FE53" w14:noSpellErr="1">
      <w:pPr>
        <w:pStyle w:val="Heading3"/>
        <w:spacing w:line="276" w:lineRule="auto"/>
      </w:pPr>
      <w:r w:rsidR="00BE2AF4">
        <w:rPr/>
        <w:t>Conseils pour organiser une activité de simulation sur l’approche 7-1-7</w:t>
      </w:r>
    </w:p>
    <w:p w:rsidRPr="007260A4" w:rsidR="000F506C" w:rsidP="52CF94E5" w:rsidRDefault="64604A32" w14:paraId="0478946B" w14:textId="074EAD87" w14:noSpellErr="1">
      <w:pPr>
        <w:pStyle w:val="BodyText"/>
        <w:spacing w:after="120" w:line="276" w:lineRule="auto"/>
        <w:rPr>
          <w:b w:val="1"/>
          <w:bCs w:val="1"/>
          <w:color w:val="3BB041" w:themeColor="accent1"/>
        </w:rPr>
      </w:pPr>
      <w:r w:rsidRPr="52CF94E5" w:rsidR="64604A32">
        <w:rPr>
          <w:b w:val="1"/>
          <w:bCs w:val="1"/>
          <w:color w:val="3BB041" w:themeColor="accent1" w:themeTint="FF" w:themeShade="FF"/>
        </w:rPr>
        <w:t>Logistique</w:t>
      </w:r>
    </w:p>
    <w:p w:rsidRPr="00486F57" w:rsidR="0578B2FA" w:rsidP="52CF94E5" w:rsidRDefault="0578B2FA" w14:paraId="08A8B650" w14:textId="5C139533">
      <w:pPr>
        <w:pStyle w:val="BodyText"/>
        <w:numPr>
          <w:ilvl w:val="0"/>
          <w:numId w:val="31"/>
        </w:numPr>
        <w:spacing w:after="0" w:line="276" w:lineRule="auto"/>
        <w:rPr>
          <w:b w:val="1"/>
          <w:bCs w:val="1"/>
        </w:rPr>
      </w:pPr>
      <w:r w:rsidR="0578B2FA">
        <w:rPr/>
        <w:t xml:space="preserve">Si possible, choisissez un lieu avec suffisamment d'espace pour que les participants puissent se répartir en petits groupes séparés les uns des autres. Grâce à cette disposition, il </w:t>
      </w:r>
      <w:r w:rsidR="0578B2FA">
        <w:rPr/>
        <w:t>es</w:t>
      </w:r>
      <w:r w:rsidR="04918963">
        <w:rPr/>
        <w:t>t</w:t>
      </w:r>
      <w:r w:rsidR="0578B2FA">
        <w:rPr/>
        <w:t xml:space="preserve"> bien plus facile pour les participants de s'entendre au sein des groupes.</w:t>
      </w:r>
    </w:p>
    <w:p w:rsidRPr="002169E9" w:rsidR="002169E9" w:rsidP="52CF94E5" w:rsidRDefault="002169E9" w14:paraId="59F40764" w14:textId="09A99F71" w14:noSpellErr="1">
      <w:pPr>
        <w:pStyle w:val="BodyText"/>
        <w:numPr>
          <w:ilvl w:val="0"/>
          <w:numId w:val="31"/>
        </w:numPr>
        <w:spacing w:after="0" w:line="276" w:lineRule="auto"/>
        <w:rPr>
          <w:b w:val="1"/>
          <w:bCs w:val="1"/>
        </w:rPr>
      </w:pPr>
      <w:r w:rsidR="002169E9">
        <w:rPr/>
        <w:t>Prévoyez un animateur pour chaque petit groupe de 6 à 8 participants, ainsi que 1 à 2 animateurs principaux qui circuleront entre les groupes afin de répondre aux questions auxquelles les animateurs ont du mal à trouver une réponse et d’aider à la gestion du temps.</w:t>
      </w:r>
    </w:p>
    <w:p w:rsidRPr="007077AF" w:rsidR="00486F57" w:rsidP="52CF94E5" w:rsidRDefault="00486F57" w14:paraId="32BA0226" w14:textId="073A8278" w14:noSpellErr="1">
      <w:pPr>
        <w:pStyle w:val="BodyText"/>
        <w:numPr>
          <w:ilvl w:val="0"/>
          <w:numId w:val="31"/>
        </w:numPr>
        <w:spacing w:after="0" w:line="276" w:lineRule="auto"/>
        <w:rPr>
          <w:b w:val="1"/>
          <w:bCs w:val="1"/>
        </w:rPr>
      </w:pPr>
      <w:r w:rsidR="00486F57">
        <w:rPr/>
        <w:t>Chaque groupe évolue à son propre rythme. Les animateurs principaux doivent indiquer quand il est temps de passer à la sous-section suivante, en se basant sur le programme et l’heure de départ, tout en restant souples vis-à-vis des groupes ayant besoin de plus de temps. Le ou les animateurs principaux doivent suivre l’avancement des différents groupes et intervenir auprès des animateurs dont le rythme serait trop lent.</w:t>
      </w:r>
    </w:p>
    <w:p w:rsidRPr="0017743A" w:rsidR="00486F57" w:rsidP="52CF94E5" w:rsidRDefault="007077AF" w14:paraId="509E74F6" w14:textId="7E4899FD" w14:noSpellErr="1">
      <w:pPr>
        <w:pStyle w:val="BodyText"/>
        <w:numPr>
          <w:ilvl w:val="0"/>
          <w:numId w:val="31"/>
        </w:numPr>
        <w:spacing w:line="276" w:lineRule="auto"/>
        <w:rPr>
          <w:b w:val="1"/>
          <w:bCs w:val="1"/>
        </w:rPr>
      </w:pPr>
      <w:r w:rsidR="007077AF">
        <w:rPr/>
        <w:t>Une marge de 10 minutes est prévue en fin d’activité sous forme d’un débriefing en petits groupes. Cette période peut aussi servir à terminer l’activité principale, si nécessaire.</w:t>
      </w:r>
    </w:p>
    <w:p w:rsidRPr="001805D0" w:rsidR="006D27A6" w:rsidP="52CF94E5" w:rsidRDefault="1E07223B" w14:paraId="3F1FF5AD" w14:textId="5454D2DC" w14:noSpellErr="1">
      <w:pPr>
        <w:pStyle w:val="BodyText"/>
        <w:spacing w:after="120" w:line="276" w:lineRule="auto"/>
        <w:rPr>
          <w:b w:val="1"/>
          <w:bCs w:val="1"/>
          <w:color w:val="3BB041" w:themeColor="accent1"/>
        </w:rPr>
      </w:pPr>
      <w:r w:rsidRPr="52CF94E5" w:rsidR="1E07223B">
        <w:rPr>
          <w:b w:val="1"/>
          <w:bCs w:val="1"/>
          <w:color w:val="3BB041" w:themeColor="accent1" w:themeTint="FF" w:themeShade="FF"/>
        </w:rPr>
        <w:t>Matériel</w:t>
      </w:r>
    </w:p>
    <w:p w:rsidRPr="00DF2997" w:rsidR="001805D0" w:rsidP="52CF94E5" w:rsidRDefault="055BE946" w14:paraId="29A76508" w14:textId="00A17785">
      <w:pPr>
        <w:pStyle w:val="BodyText"/>
        <w:numPr>
          <w:ilvl w:val="0"/>
          <w:numId w:val="32"/>
        </w:numPr>
        <w:spacing w:after="0" w:line="276" w:lineRule="auto"/>
        <w:rPr>
          <w:b w:val="1"/>
          <w:bCs w:val="1"/>
        </w:rPr>
      </w:pPr>
      <w:r w:rsidR="055BE946">
        <w:rPr/>
        <w:t xml:space="preserve">Tableaux de conférence : une feuille de tableau de conférence est </w:t>
      </w:r>
      <w:r w:rsidR="055BE946">
        <w:rPr/>
        <w:t>fourni</w:t>
      </w:r>
      <w:r w:rsidR="57419CB7">
        <w:rPr/>
        <w:t>e</w:t>
      </w:r>
      <w:r w:rsidR="055BE946">
        <w:rPr/>
        <w:t xml:space="preserve"> à chaque groupe et 1 ou 2 autres pour les mises au point. Si aucun présentoir n’est disponible, les feuilles de tableaux de conférence peuvent être remplies sur les tables directement.</w:t>
      </w:r>
    </w:p>
    <w:p w:rsidRPr="00F84BCD" w:rsidR="00DF2997" w:rsidP="52CF94E5" w:rsidRDefault="6799255A" w14:paraId="3DD41985" w14:textId="2983C6F6" w14:noSpellErr="1">
      <w:pPr>
        <w:pStyle w:val="BodyText"/>
        <w:numPr>
          <w:ilvl w:val="0"/>
          <w:numId w:val="32"/>
        </w:numPr>
        <w:spacing w:after="0" w:line="276" w:lineRule="auto"/>
        <w:rPr/>
      </w:pPr>
      <w:r w:rsidR="6799255A">
        <w:rPr/>
        <w:t>Marqueurs pour tableau de conférence : au moins un marqueur est fourni par tableau de conférence, avec idéalement 2 ou 3 autres de couleurs différentes.</w:t>
      </w:r>
    </w:p>
    <w:p w:rsidRPr="007260A4" w:rsidR="00F84BCD" w:rsidP="52CF94E5" w:rsidRDefault="055BE946" w14:paraId="4C03C22E" w14:textId="7F3D1255" w14:noSpellErr="1">
      <w:pPr>
        <w:pStyle w:val="BodyText"/>
        <w:numPr>
          <w:ilvl w:val="0"/>
          <w:numId w:val="32"/>
        </w:numPr>
        <w:spacing w:after="0" w:line="276" w:lineRule="auto"/>
        <w:rPr>
          <w:b w:val="1"/>
          <w:bCs w:val="1"/>
        </w:rPr>
      </w:pPr>
      <w:r w:rsidR="055BE946">
        <w:rPr/>
        <w:t>Ruban adhésif : cela peut être utile pour coller les feuilles du tableau de conférence aux murs, en particulier pour l’activité de simulation où plusieurs feuilles seront utilisées. Les feuilles des mises au point peuvent également être collées aux murs.</w:t>
      </w:r>
    </w:p>
    <w:p w:rsidRPr="00792ABA" w:rsidR="007260A4" w:rsidP="52CF94E5" w:rsidRDefault="0B127871" w14:paraId="451F31ED" w14:textId="4F640964" w14:noSpellErr="1">
      <w:pPr>
        <w:pStyle w:val="BodyText"/>
        <w:numPr>
          <w:ilvl w:val="0"/>
          <w:numId w:val="32"/>
        </w:numPr>
        <w:spacing w:after="0" w:line="276" w:lineRule="auto"/>
        <w:rPr>
          <w:b w:val="1"/>
          <w:bCs w:val="1"/>
        </w:rPr>
      </w:pPr>
      <w:r w:rsidR="0B127871">
        <w:rPr/>
        <w:t>Notes adhésives (Post-it, par exemple) : elles sont très utiles pour l’activité de simulation, mais aussi pour ajouter des questions de mise au point. Il est conseillé d’avoir au moins un paquet de notes par table, l’idéal étant de disposer de 2 à 3 paquets de couleurs différentes. Si vous n’avez pas de notes adhésives, essayez de vous munir de petites feuilles colorées et de davantage de ruban adhésif, de sorte que les petites feuilles puissent être collées.</w:t>
      </w:r>
    </w:p>
    <w:p w:rsidRPr="007C4566" w:rsidR="00792ABA" w:rsidP="52CF94E5" w:rsidRDefault="564C15E6" w14:paraId="7272FF70" w14:textId="1D20FFB9" w14:noSpellErr="1">
      <w:pPr>
        <w:pStyle w:val="BodyText"/>
        <w:numPr>
          <w:ilvl w:val="0"/>
          <w:numId w:val="32"/>
        </w:numPr>
        <w:spacing w:after="0" w:line="276" w:lineRule="auto"/>
        <w:rPr>
          <w:b w:val="1"/>
          <w:bCs w:val="1"/>
        </w:rPr>
      </w:pPr>
      <w:r w:rsidR="564C15E6">
        <w:rPr/>
        <w:t xml:space="preserve">Documents à distribuer : préparez des exemplaires imprimés des documents à distribuer aux animateurs et aux participants (plus quelques-uns supplémentaires). </w:t>
      </w:r>
    </w:p>
    <w:p w:rsidRPr="000358E6" w:rsidR="007C4566" w:rsidP="52CF94E5" w:rsidRDefault="5AE5FA79" w14:paraId="24600242" w14:textId="7BDC6108" w14:noSpellErr="1">
      <w:pPr>
        <w:pStyle w:val="BodyText"/>
        <w:numPr>
          <w:ilvl w:val="0"/>
          <w:numId w:val="32"/>
        </w:numPr>
        <w:spacing w:after="0" w:line="276" w:lineRule="auto"/>
        <w:rPr>
          <w:b w:val="1"/>
          <w:bCs w:val="1"/>
        </w:rPr>
      </w:pPr>
      <w:r w:rsidR="5AE5FA79">
        <w:rPr/>
        <w:t>Projecteur + écran + câbles HDMI : pour les présentations de diapositives.</w:t>
      </w:r>
    </w:p>
    <w:p w:rsidRPr="007C4566" w:rsidR="000358E6" w:rsidP="52CF94E5" w:rsidRDefault="3F28861E" w14:paraId="305D6731" w14:textId="74CB6BB3" w14:noSpellErr="1">
      <w:pPr>
        <w:pStyle w:val="BodyText"/>
        <w:numPr>
          <w:ilvl w:val="0"/>
          <w:numId w:val="32"/>
        </w:numPr>
        <w:spacing w:after="0" w:line="276" w:lineRule="auto"/>
        <w:rPr>
          <w:b w:val="1"/>
          <w:bCs w:val="1"/>
        </w:rPr>
      </w:pPr>
      <w:r w:rsidR="3F28861E">
        <w:rPr/>
        <w:t>Télécommande/pointeur sans fil : pour faciliter la présentation.</w:t>
      </w:r>
    </w:p>
    <w:p w:rsidRPr="00C925D4" w:rsidR="007C4566" w:rsidP="52CF94E5" w:rsidRDefault="29D30EA1" w14:paraId="67BAD045" w14:textId="34B67A93" w14:noSpellErr="1">
      <w:pPr>
        <w:pStyle w:val="BodyText"/>
        <w:numPr>
          <w:ilvl w:val="0"/>
          <w:numId w:val="32"/>
        </w:numPr>
        <w:spacing w:after="0" w:line="276" w:lineRule="auto"/>
        <w:rPr>
          <w:b w:val="1"/>
          <w:bCs w:val="1"/>
        </w:rPr>
      </w:pPr>
      <w:r w:rsidR="29D30EA1">
        <w:rPr/>
        <w:t>Porte-noms : si cela n'est pas possible, prévoyez du papier et du ruban adhésif.</w:t>
      </w:r>
    </w:p>
    <w:p w:rsidRPr="0017743A" w:rsidR="1C7FB548" w:rsidP="52CF94E5" w:rsidRDefault="68A29A2A" w14:paraId="2ED9F897" w14:textId="50837919" w14:noSpellErr="1">
      <w:pPr>
        <w:pStyle w:val="BodyText"/>
        <w:numPr>
          <w:ilvl w:val="0"/>
          <w:numId w:val="32"/>
        </w:numPr>
        <w:spacing w:line="276" w:lineRule="auto"/>
        <w:rPr>
          <w:b w:val="1"/>
          <w:bCs w:val="1"/>
        </w:rPr>
      </w:pPr>
      <w:r w:rsidR="68A29A2A">
        <w:rPr/>
        <w:t>Fournitures supplémentaires : apportez quelques stylos, une ou plusieurs agrafeuses, des agrafes, du papier vierge, etc.</w:t>
      </w:r>
    </w:p>
    <w:p w:rsidRPr="00486F57" w:rsidR="007260A4" w:rsidP="52CF94E5" w:rsidRDefault="0B127871" w14:paraId="5854A32D" w14:textId="20DC17B4" w14:noSpellErr="1">
      <w:pPr>
        <w:pStyle w:val="BodyText"/>
        <w:spacing w:after="120" w:line="276" w:lineRule="auto"/>
        <w:rPr>
          <w:b w:val="1"/>
          <w:bCs w:val="1"/>
          <w:color w:val="3BB041" w:themeColor="accent1"/>
        </w:rPr>
      </w:pPr>
      <w:r w:rsidRPr="52CF94E5" w:rsidR="0B127871">
        <w:rPr>
          <w:b w:val="1"/>
          <w:bCs w:val="1"/>
          <w:color w:val="3BB041" w:themeColor="accent1" w:themeTint="FF" w:themeShade="FF"/>
        </w:rPr>
        <w:t>Participation</w:t>
      </w:r>
    </w:p>
    <w:p w:rsidRPr="00486F57" w:rsidR="00B030F8" w:rsidP="52CF94E5" w:rsidRDefault="00304FFA" w14:paraId="4704CA13" w14:noSpellErr="1" w14:textId="76096577">
      <w:pPr>
        <w:pStyle w:val="BodyText"/>
        <w:numPr>
          <w:ilvl w:val="0"/>
          <w:numId w:val="33"/>
        </w:numPr>
        <w:spacing w:after="0" w:line="276" w:lineRule="auto"/>
        <w:rPr/>
      </w:pPr>
      <w:r w:rsidR="00304FFA">
        <w:rPr/>
        <w:t>Encourage</w:t>
      </w:r>
      <w:r w:rsidR="36C74A06">
        <w:rPr/>
        <w:t>r</w:t>
      </w:r>
      <w:r w:rsidR="00304FFA">
        <w:rPr/>
        <w:t xml:space="preserve"> la participation active dès le début.</w:t>
      </w:r>
    </w:p>
    <w:p w:rsidRPr="0017743A" w:rsidR="0058147A" w:rsidP="52CF94E5" w:rsidRDefault="00486F57" w14:paraId="3FF3D182" w14:textId="49744E5F" w14:noSpellErr="1">
      <w:pPr>
        <w:pStyle w:val="BodyText"/>
        <w:numPr>
          <w:ilvl w:val="0"/>
          <w:numId w:val="33"/>
        </w:numPr>
        <w:spacing w:line="276" w:lineRule="auto"/>
        <w:rPr/>
      </w:pPr>
      <w:r w:rsidR="00486F57">
        <w:rPr/>
        <w:t>Le Guide de l’animateur contient des conseils sur la façon dont les animateurs peuvent garantir une participation équitable au sein des groupes.</w:t>
      </w:r>
    </w:p>
    <w:p w:rsidRPr="000F3DFD" w:rsidR="007260A4" w:rsidP="52CF94E5" w:rsidRDefault="56206A46" w14:paraId="5C4F21F2" w14:textId="1B076CED" w14:noSpellErr="1">
      <w:pPr>
        <w:pStyle w:val="BodyText"/>
        <w:spacing w:after="120" w:line="276" w:lineRule="auto"/>
        <w:rPr>
          <w:b w:val="1"/>
          <w:bCs w:val="1"/>
          <w:color w:val="3BB041" w:themeColor="accent1"/>
        </w:rPr>
      </w:pPr>
      <w:r w:rsidRPr="52CF94E5" w:rsidR="56206A46">
        <w:rPr>
          <w:b w:val="1"/>
          <w:bCs w:val="1"/>
          <w:color w:val="3BB041" w:themeColor="accent1" w:themeTint="FF" w:themeShade="FF"/>
        </w:rPr>
        <w:t>Programme</w:t>
      </w:r>
    </w:p>
    <w:p w:rsidR="005405A8" w:rsidP="52CF94E5" w:rsidRDefault="41BB4D36" w14:paraId="1DEA426F" w14:textId="60AA5776" w14:noSpellErr="1">
      <w:pPr>
        <w:pStyle w:val="BodyText"/>
        <w:spacing w:after="120" w:line="276" w:lineRule="auto"/>
      </w:pPr>
      <w:r w:rsidR="41BB4D36">
        <w:rPr/>
        <w:t>Pour l’activité de simulation, nous recommandons vivement :</w:t>
      </w:r>
    </w:p>
    <w:p w:rsidR="005405A8" w:rsidP="52CF94E5" w:rsidRDefault="00731A84" w14:paraId="7CEE1F15" w14:textId="0DEF5E1E" w14:noSpellErr="1">
      <w:pPr>
        <w:pStyle w:val="BodyText"/>
        <w:numPr>
          <w:ilvl w:val="0"/>
          <w:numId w:val="34"/>
        </w:numPr>
        <w:spacing w:after="120" w:line="276" w:lineRule="auto"/>
        <w:rPr/>
      </w:pPr>
      <w:r w:rsidR="00731A84">
        <w:rPr/>
        <w:t>de</w:t>
      </w:r>
      <w:r w:rsidR="00731A84">
        <w:rPr/>
        <w:t xml:space="preserve"> réaliser cette activité, car elle permet de concrétiser l’approche 7-1-7 et son objectif d’amélioration des performances ;</w:t>
      </w:r>
    </w:p>
    <w:p w:rsidR="005405A8" w:rsidP="52CF94E5" w:rsidRDefault="00731A84" w14:paraId="58143F90" w14:textId="5556F117" w14:noSpellErr="1">
      <w:pPr>
        <w:pStyle w:val="BodyText"/>
        <w:numPr>
          <w:ilvl w:val="0"/>
          <w:numId w:val="34"/>
        </w:numPr>
        <w:spacing w:after="120" w:line="276" w:lineRule="auto"/>
        <w:rPr/>
      </w:pPr>
      <w:r w:rsidR="00731A84">
        <w:rPr/>
        <w:t>de</w:t>
      </w:r>
      <w:r w:rsidR="00731A84">
        <w:rPr/>
        <w:t xml:space="preserve"> l’organiser peu de temps après une introduction à l’approche 7-1-7 ; </w:t>
      </w:r>
    </w:p>
    <w:p w:rsidR="007260A4" w:rsidP="52CF94E5" w:rsidRDefault="00731A84" w14:paraId="3845B1BF" w14:textId="32FA62F1" w14:noSpellErr="1">
      <w:pPr>
        <w:pStyle w:val="BodyText"/>
        <w:numPr>
          <w:ilvl w:val="0"/>
          <w:numId w:val="34"/>
        </w:numPr>
        <w:spacing w:line="276" w:lineRule="auto"/>
        <w:rPr/>
      </w:pPr>
      <w:r w:rsidR="00731A84">
        <w:rPr/>
        <w:t>de</w:t>
      </w:r>
      <w:r w:rsidR="00731A84">
        <w:rPr/>
        <w:t xml:space="preserve"> ne pas réduire sa durée en dessous de 90 minutes.</w:t>
      </w:r>
    </w:p>
    <w:p w:rsidR="00BE2AF4" w:rsidP="52CF94E5" w:rsidRDefault="00BE2AF4" w14:paraId="13EEFB2D" w14:textId="0AAAC2F0">
      <w:pPr>
        <w:pStyle w:val="Heading3"/>
        <w:spacing w:line="276" w:lineRule="auto"/>
        <w:rPr>
          <w:rFonts w:ascii="Arial" w:hAnsi="Arial" w:cs="Arial"/>
          <w:b w:val="1"/>
          <w:bCs w:val="1"/>
          <w:color w:val="618393" w:themeColor="text2" w:themeTint="FF" w:themeShade="FF"/>
          <w:sz w:val="24"/>
          <w:szCs w:val="24"/>
        </w:rPr>
      </w:pPr>
      <w:r w:rsidR="00BE2AF4">
        <w:rPr/>
        <w:t>Supports complémentaires</w:t>
      </w:r>
    </w:p>
    <w:p w:rsidR="1C7FB548" w:rsidP="52CF94E5" w:rsidRDefault="729717A8" w14:paraId="14E9F953" w14:textId="4B0ACF1C" w14:noSpellErr="1">
      <w:pPr>
        <w:pStyle w:val="BodyText"/>
        <w:spacing w:after="240" w:line="276" w:lineRule="auto"/>
      </w:pPr>
      <w:r w:rsidR="729717A8">
        <w:rPr/>
        <w:t xml:space="preserve">D'autres documents sur la cible 7-1-7 se trouvent sur le </w:t>
      </w:r>
      <w:hyperlink r:id="Rcc560763c494429c">
        <w:r w:rsidRPr="52CF94E5" w:rsidR="729717A8">
          <w:rPr>
            <w:rStyle w:val="Hyperlink"/>
          </w:rPr>
          <w:t>site Web de l’Alliance 7-1-7</w:t>
        </w:r>
      </w:hyperlink>
      <w:r w:rsidR="729717A8">
        <w:rPr/>
        <w:t xml:space="preserve"> . Voici les principaux supports pertinents pour les formateurs.</w:t>
      </w:r>
    </w:p>
    <w:p w:rsidR="00E47F55" w:rsidP="52CF94E5" w:rsidRDefault="00E47F55" w14:paraId="2548B2EF" w14:textId="1BDC1DE0">
      <w:pPr>
        <w:pStyle w:val="BodyText"/>
        <w:numPr>
          <w:ilvl w:val="0"/>
          <w:numId w:val="26"/>
        </w:numPr>
        <w:spacing w:after="120" w:line="276" w:lineRule="auto"/>
        <w:rPr>
          <w:rFonts w:eastAsia="Arial"/>
          <w:color w:val="000000"/>
        </w:rPr>
      </w:pPr>
      <w:r w:rsidR="00E47F55">
        <w:rPr/>
        <w:t xml:space="preserve">Le </w:t>
      </w:r>
      <w:hyperlink r:id="R2c3ed4f0ada54b91">
        <w:r w:rsidRPr="52CF94E5" w:rsidR="00E47F55">
          <w:rPr>
            <w:rStyle w:val="Hyperlink"/>
            <w:b w:val="1"/>
            <w:bCs w:val="1"/>
          </w:rPr>
          <w:t>kit d’outils numérique de la cible 7-1-7</w:t>
        </w:r>
      </w:hyperlink>
      <w:r w:rsidRPr="52CF94E5" w:rsidR="00E47F55">
        <w:rPr>
          <w:color w:val="000000"/>
        </w:rPr>
        <w:t xml:space="preserve"> fournit des conseils approfondis sur l’adoption et l’utilisation de la cible 7-1-7. Il est destiné aux responsables de la mise en œuvre.</w:t>
      </w:r>
    </w:p>
    <w:p w:rsidR="00E47F55" w:rsidP="52CF94E5" w:rsidRDefault="00E47F55" w14:paraId="62530F1F" w14:textId="24192757">
      <w:pPr>
        <w:pStyle w:val="BodyText"/>
        <w:numPr>
          <w:ilvl w:val="0"/>
          <w:numId w:val="26"/>
        </w:numPr>
        <w:spacing w:after="120" w:line="276" w:lineRule="auto"/>
        <w:rPr>
          <w:rFonts w:eastAsia="Arial"/>
          <w:color w:val="000000"/>
        </w:rPr>
      </w:pPr>
      <w:r w:rsidR="00E47F55">
        <w:rPr/>
        <w:t xml:space="preserve">Le </w:t>
      </w:r>
      <w:hyperlink r:id="R0cd8809e0b9d409b">
        <w:r w:rsidRPr="52CF94E5" w:rsidR="00E47F55">
          <w:rPr>
            <w:rStyle w:val="Hyperlink"/>
            <w:b w:val="1"/>
            <w:bCs w:val="1"/>
          </w:rPr>
          <w:t>programme de formation initiale à l’approche 7-1-7</w:t>
        </w:r>
      </w:hyperlink>
      <w:r w:rsidR="00E47F55">
        <w:rPr/>
        <w:t xml:space="preserve"> comprend un exemple de programme sur 1 journée (ou une demi-journée) et les documents correspondants pour présenter l’approche 7-1-7. Cette activité de simulation y est incluse.</w:t>
      </w:r>
    </w:p>
    <w:p w:rsidR="00E47F55" w:rsidP="52CF94E5" w:rsidRDefault="00E47F55" w14:paraId="5F8BA132" w14:textId="6B77113F">
      <w:pPr>
        <w:pStyle w:val="BodyText"/>
        <w:numPr>
          <w:ilvl w:val="0"/>
          <w:numId w:val="26"/>
        </w:numPr>
        <w:spacing w:after="120" w:line="276" w:lineRule="auto"/>
        <w:ind w:right="79"/>
        <w:rPr>
          <w:rFonts w:eastAsia="Arial"/>
          <w:color w:val="000000"/>
        </w:rPr>
      </w:pPr>
      <w:r w:rsidRPr="16BEAA9D" w:rsidR="00E47F55">
        <w:rPr>
          <w:color w:val="000000"/>
        </w:rPr>
        <w:t>Le</w:t>
      </w:r>
      <w:r w:rsidRPr="16BEAA9D" w:rsidR="00E47F55">
        <w:rPr>
          <w:b w:val="1"/>
          <w:bCs w:val="1"/>
          <w:color w:val="000000"/>
        </w:rPr>
        <w:t xml:space="preserve"> programme de formation des responsables de la mise en œuvre de l’approche 7-1-7 (</w:t>
      </w:r>
      <w:r w:rsidRPr="16BEAA9D" w:rsidR="14845EF6">
        <w:rPr>
          <w:b w:val="1"/>
          <w:bCs w:val="1"/>
          <w:color w:val="000000"/>
        </w:rPr>
        <w:t>cette formation</w:t>
      </w:r>
      <w:r w:rsidRPr="16BEAA9D" w:rsidR="00E47F55">
        <w:rPr>
          <w:b w:val="1"/>
          <w:bCs w:val="1"/>
          <w:color w:val="000000"/>
        </w:rPr>
        <w:t>)</w:t>
      </w:r>
      <w:r w:rsidRPr="16BEAA9D" w:rsidR="00E47F55">
        <w:rPr>
          <w:color w:val="000000"/>
        </w:rPr>
        <w:t xml:space="preserve"> fournit un exemple de programme pour 4 jours et les supports correspondants avec des informations approfondies sur l’adoption et l’utilisation de l’approche 7-1-7, mais aussi des temps pour la planification opérationnelle de la mise en route de l’approche 7-1-7.</w:t>
      </w:r>
    </w:p>
    <w:p w:rsidR="00E47F55" w:rsidP="52CF94E5" w:rsidRDefault="00E47F55" w14:paraId="3EDCF1B1" w14:textId="6B041A95" w14:noSpellErr="1">
      <w:pPr>
        <w:pStyle w:val="ListParagraph"/>
        <w:widowControl w:val="1"/>
        <w:spacing w:after="120" w:line="276" w:lineRule="auto"/>
        <w:rPr>
          <w:rFonts w:eastAsia="Arial"/>
          <w:color w:val="000000"/>
        </w:rPr>
      </w:pPr>
      <w:r w:rsidR="00E47F55">
        <w:rPr/>
        <w:t xml:space="preserve">La </w:t>
      </w:r>
      <w:hyperlink r:id="R9585437213214fea">
        <w:r w:rsidRPr="52CF94E5" w:rsidR="00E47F55">
          <w:rPr>
            <w:rStyle w:val="Hyperlink"/>
            <w:b w:val="1"/>
            <w:bCs w:val="1"/>
          </w:rPr>
          <w:t>FAQ</w:t>
        </w:r>
      </w:hyperlink>
      <w:r w:rsidRPr="52CF94E5" w:rsidR="00E47F55">
        <w:rPr>
          <w:b w:val="1"/>
          <w:bCs w:val="1"/>
          <w:color w:val="000000"/>
        </w:rPr>
        <w:t xml:space="preserve"> </w:t>
      </w:r>
      <w:r w:rsidRPr="52CF94E5" w:rsidR="00E47F55">
        <w:rPr>
          <w:color w:val="000000"/>
        </w:rPr>
        <w:t>fournit des réponses aux questions les plus courantes sur l’approche 7-1-7.</w:t>
      </w:r>
    </w:p>
    <w:p w:rsidR="00E47F55" w:rsidP="52CF94E5" w:rsidRDefault="00E47F55" w14:paraId="2F42267D" w14:textId="257EA2E8" w14:noSpellErr="1">
      <w:pPr>
        <w:pStyle w:val="ListParagraph"/>
        <w:widowControl w:val="1"/>
        <w:spacing w:after="360" w:line="276" w:lineRule="auto"/>
        <w:rPr>
          <w:rFonts w:eastAsia="Arial"/>
          <w:color w:val="000000"/>
        </w:rPr>
      </w:pPr>
      <w:r w:rsidR="00E47F55">
        <w:rPr/>
        <w:t xml:space="preserve">La </w:t>
      </w:r>
      <w:hyperlink r:id="R786f2e9eaa564ce9">
        <w:r w:rsidRPr="52CF94E5" w:rsidR="00E47F55">
          <w:rPr>
            <w:rStyle w:val="Hyperlink"/>
            <w:b w:val="1"/>
            <w:bCs w:val="1"/>
          </w:rPr>
          <w:t>bibliothèque de ressources</w:t>
        </w:r>
      </w:hyperlink>
      <w:r w:rsidRPr="52CF94E5" w:rsidR="00E47F55">
        <w:rPr>
          <w:color w:val="000000"/>
        </w:rPr>
        <w:t xml:space="preserve"> est une page interactive comprenant des liens vers des ressources sur l’approche 7-1-7 allant des fiches d'information de plaidoyer et des études de cas aux documents d’orientation, aux témoignages et aux supports de formation, entre autres.</w:t>
      </w:r>
    </w:p>
    <w:p w:rsidRPr="001C1E5A" w:rsidR="002A000B" w:rsidP="52CF94E5" w:rsidRDefault="002A000B" w14:paraId="17D62674" w14:textId="7EC7873B" w14:noSpellErr="1">
      <w:pPr>
        <w:pStyle w:val="BodyText"/>
        <w:spacing w:after="0" w:line="276" w:lineRule="auto"/>
      </w:pPr>
    </w:p>
    <w:sectPr w:rsidRPr="001C1E5A" w:rsidR="002A000B" w:rsidSect="0021781B">
      <w:headerReference w:type="default" r:id="rId16"/>
      <w:footerReference w:type="default" r:id="rId17"/>
      <w:headerReference w:type="first" r:id="rId18"/>
      <w:footerReference w:type="first" r:id="rId19"/>
      <w:pgSz w:w="11910" w:h="16840" w:orient="portrait"/>
      <w:pgMar w:top="1575" w:right="960" w:bottom="600" w:left="1090" w:header="690" w:footer="407"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E12D57" w:rsidRDefault="00E12D57" w14:paraId="5E1A02D8" w14:textId="77777777">
      <w:r>
        <w:separator/>
      </w:r>
    </w:p>
  </w:endnote>
  <w:endnote w:type="continuationSeparator" w:id="0">
    <w:p w:rsidR="00E12D57" w:rsidRDefault="00E12D57" w14:paraId="46849DCF" w14:textId="77777777">
      <w:r>
        <w:continuationSeparator/>
      </w:r>
    </w:p>
  </w:endnote>
  <w:endnote w:type="continuationNotice" w:id="1">
    <w:p w:rsidR="00E12D57" w:rsidRDefault="00E12D57" w14:paraId="65997F62"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ublicSans-Thin">
    <w:altName w:val="Calibri"/>
    <w:charset w:val="4D"/>
    <w:family w:val="auto"/>
    <w:pitch w:val="variable"/>
    <w:sig w:usb0="A00000FF" w:usb1="4000205B" w:usb2="00000000" w:usb3="00000000" w:csb0="00000193" w:csb1="00000000"/>
  </w:font>
  <w:font w:name="Calibri">
    <w:panose1 w:val="020F0502020204030204"/>
    <w:charset w:val="00"/>
    <w:family w:val="swiss"/>
    <w:pitch w:val="variable"/>
    <w:sig w:usb0="E4002EFF" w:usb1="C200247B" w:usb2="00000009" w:usb3="00000000" w:csb0="000001FF" w:csb1="00000000"/>
  </w:font>
  <w:font w:name="BarlowCondensed-SemiBold">
    <w:altName w:val="Calibri"/>
    <w:charset w:val="4D"/>
    <w:family w:val="auto"/>
    <w:pitch w:val="variable"/>
    <w:sig w:usb0="20000007" w:usb1="00000000" w:usb2="00000000" w:usb3="00000000" w:csb0="00000193"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27F6BBC4" w:rsidP="27F6BBC4" w:rsidRDefault="27F6BBC4" w14:paraId="673E3EC7" w14:textId="793A0D2A">
    <w:pPr>
      <w:pStyle w:val="Footer"/>
      <w:jc w:val="right"/>
    </w:pPr>
    <w:r>
      <w:fldChar w:fldCharType="begin"/>
    </w:r>
    <w:r>
      <w:instrText>PAGE</w:instrText>
    </w:r>
    <w:r>
      <w:fldChar w:fldCharType="separate"/>
    </w:r>
    <w:r w:rsidR="00B7410A">
      <w:t>2</w:t>
    </w:r>
    <w:r>
      <w:fldChar w:fldCharType="end"/>
    </w:r>
  </w:p>
  <w:p w:rsidR="008F1ABC" w:rsidP="00433B5C" w:rsidRDefault="00433B5C" w14:paraId="7BA6D3C5" w14:textId="47CAD7DF">
    <w:pPr>
      <w:pStyle w:val="BodyText"/>
      <w:tabs>
        <w:tab w:val="right" w:pos="9414"/>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Pr="0033349A" w:rsidR="007416C9" w:rsidP="007416C9" w:rsidRDefault="007416C9" w14:paraId="718C7CE8" w14:textId="5765B7CF">
    <w:pPr>
      <w:pStyle w:val="Footer"/>
      <w:jc w:val="right"/>
      <w:rPr>
        <w:sz w:val="13"/>
        <w:szCs w:val="13"/>
      </w:rPr>
    </w:pPr>
    <w:r>
      <w:rPr>
        <w:sz w:val="13"/>
      </w:rPr>
      <w:t>Secrétariat du programme</w:t>
    </w:r>
  </w:p>
  <w:p w:rsidR="007416C9" w:rsidP="007416C9" w:rsidRDefault="007416C9" w14:paraId="39C8CB47" w14:textId="3B6A214E">
    <w:pPr>
      <w:pStyle w:val="Footer"/>
      <w:jc w:val="right"/>
    </w:pPr>
    <w:r>
      <w:rPr>
        <w:noProof/>
      </w:rPr>
      <w:drawing>
        <wp:inline distT="0" distB="0" distL="0" distR="0" wp14:anchorId="68891F04" wp14:editId="5946126D">
          <wp:extent cx="731075" cy="255040"/>
          <wp:effectExtent l="0" t="0" r="0" b="0"/>
          <wp:docPr id="3" name="Picture 3"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10;&#10;Description automatically generated with medium confidence"/>
                  <pic:cNvPicPr/>
                </pic:nvPicPr>
                <pic:blipFill rotWithShape="1">
                  <a:blip r:embed="rId1">
                    <a:extLst>
                      <a:ext uri="{28A0092B-C50C-407E-A947-70E740481C1C}">
                        <a14:useLocalDpi xmlns:a14="http://schemas.microsoft.com/office/drawing/2010/main" val="0"/>
                      </a:ext>
                    </a:extLst>
                  </a:blip>
                  <a:srcRect l="9181" t="21283" r="11910" b="15686"/>
                  <a:stretch/>
                </pic:blipFill>
                <pic:spPr bwMode="auto">
                  <a:xfrm>
                    <a:off x="0" y="0"/>
                    <a:ext cx="834408" cy="291088"/>
                  </a:xfrm>
                  <a:prstGeom prst="rect">
                    <a:avLst/>
                  </a:prstGeom>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Pr="00086F3A" w:rsidR="00E12D57" w:rsidP="0055419F" w:rsidRDefault="00E12D57" w14:paraId="217D4D4F" w14:textId="77777777">
      <w:pPr>
        <w:tabs>
          <w:tab w:val="left" w:pos="1980"/>
        </w:tabs>
        <w:rPr>
          <w:color w:val="98BAD1" w:themeColor="background2" w:themeShade="BF"/>
        </w:rPr>
      </w:pPr>
      <w:r w:rsidRPr="00086F3A">
        <w:rPr>
          <w:rFonts w:ascii="Symbol" w:hAnsi="Symbol" w:eastAsia="Symbol" w:cs="Symbol"/>
          <w:color w:val="98BAD1" w:themeColor="background2" w:themeShade="BF"/>
        </w:rPr>
        <w:t>¾¾¾¾</w:t>
      </w:r>
    </w:p>
  </w:footnote>
  <w:footnote w:type="continuationSeparator" w:id="0">
    <w:p w:rsidR="00E12D57" w:rsidRDefault="00E12D57" w14:paraId="58A2BC49" w14:textId="77777777">
      <w:r>
        <w:continuationSeparator/>
      </w:r>
    </w:p>
  </w:footnote>
  <w:footnote w:type="continuationNotice" w:id="1">
    <w:p w:rsidR="00E12D57" w:rsidRDefault="00E12D57" w14:paraId="7BB6F44E"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16sdtfl w16du wp14">
  <w:p w:rsidRPr="00415E72" w:rsidR="00F27AC5" w:rsidP="1C7FB548" w:rsidRDefault="00C66C14" w14:paraId="2968F032" w14:textId="394B9ED7">
    <w:pPr>
      <w:spacing w:before="20"/>
      <w:rPr>
        <w:rFonts w:ascii="Arial" w:hAnsi="Arial" w:cs="Arial"/>
        <w:b/>
        <w:bCs/>
        <w:color w:val="3BB041" w:themeColor="accent1"/>
        <w:sz w:val="15"/>
        <w:szCs w:val="15"/>
      </w:rPr>
    </w:pPr>
    <w:r>
      <w:rPr>
        <w:rFonts w:ascii="Arial" w:hAnsi="Arial"/>
        <w:b/>
        <w:color w:val="3BB041" w:themeColor="accent1"/>
        <w:sz w:val="15"/>
      </w:rPr>
      <w:t>Guide d’animation de l’activité de simulation sur l'approche 7-1-7 à l’intention des organisateurs</w:t>
    </w:r>
  </w:p>
  <w:p w:rsidRPr="00276714" w:rsidR="005E70AC" w:rsidP="009948C7" w:rsidRDefault="005E70AC" w14:paraId="7287AC93" w14:textId="59F48687">
    <w:pPr>
      <w:spacing w:before="20"/>
      <w:rPr>
        <w:b/>
        <w:sz w:val="18"/>
      </w:rPr>
    </w:pPr>
    <w:r>
      <w:rPr>
        <w:noProof/>
      </w:rPr>
      <mc:AlternateContent>
        <mc:Choice Requires="wps">
          <w:drawing>
            <wp:anchor distT="0" distB="0" distL="114300" distR="114300" simplePos="0" relativeHeight="251658241" behindDoc="1" locked="0" layoutInCell="1" allowOverlap="1" wp14:anchorId="14D9BE17" wp14:editId="63577AB6">
              <wp:simplePos x="0" y="0"/>
              <wp:positionH relativeFrom="margin">
                <wp:posOffset>0</wp:posOffset>
              </wp:positionH>
              <wp:positionV relativeFrom="page">
                <wp:posOffset>697067</wp:posOffset>
              </wp:positionV>
              <wp:extent cx="6400800" cy="0"/>
              <wp:effectExtent l="0" t="0" r="12700" b="12700"/>
              <wp:wrapNone/>
              <wp:docPr id="7"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400800" cy="0"/>
                      </a:xfrm>
                      <a:prstGeom prst="line">
                        <a:avLst/>
                      </a:prstGeom>
                      <a:noFill/>
                      <a:ln w="6350">
                        <a:solidFill>
                          <a:srgbClr val="BCBEC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xmlns:arto="http://schemas.microsoft.com/office/word/2006/arto">
          <w:pict w14:anchorId="08798122">
            <v:line id="Line 25" style="position:absolute;z-index:-25156710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o:spid="_x0000_s1026" strokecolor="#bcbec0" strokeweight=".5pt" from="0,54.9pt" to="7in,54.9pt" w14:anchorId="72E2FAF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">
              <o:lock v:ext="edit" shapetype="f"/>
              <w10:wrap anchorx="margin" anchory="pag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Pr="00022177" w:rsidR="0021781B" w:rsidP="0021781B" w:rsidRDefault="002C4E83" w14:paraId="77569BB5" w14:textId="54065BA1">
    <w:pPr>
      <w:pStyle w:val="Header"/>
      <w:tabs>
        <w:tab w:val="clear" w:pos="9810"/>
        <w:tab w:val="right" w:pos="9860"/>
      </w:tabs>
      <w:rPr>
        <w:rStyle w:val="Heading7Char"/>
      </w:rPr>
    </w:pPr>
    <w:r>
      <w:rPr>
        <w:noProof/>
      </w:rPr>
      <w:drawing>
        <wp:inline distT="0" distB="0" distL="0" distR="0" wp14:anchorId="0EC37BB9" wp14:editId="5A3FBD55">
          <wp:extent cx="1778977" cy="287373"/>
          <wp:effectExtent l="0" t="0" r="0" b="5080"/>
          <wp:docPr id="2" name="Graphic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pic:cNvPicPr/>
                </pic:nvPicPr>
                <pic:blipFill>
                  <a:blip r:embed="rId1">
                    <a:extLst>
                      <a:ext uri="{28A0092B-C50C-407E-A947-70E740481C1C}">
                        <a14:useLocalDpi xmlns:a14="http://schemas.microsoft.com/office/drawing/2010/main" val="0"/>
                      </a:ext>
                    </a:extLst>
                  </a:blip>
                  <a:stretch>
                    <a:fillRect/>
                  </a:stretch>
                </pic:blipFill>
                <pic:spPr>
                  <a:xfrm>
                    <a:off x="0" y="0"/>
                    <a:ext cx="1778977" cy="287373"/>
                  </a:xfrm>
                  <a:prstGeom prst="rect">
                    <a:avLst/>
                  </a:prstGeom>
                </pic:spPr>
              </pic:pic>
            </a:graphicData>
          </a:graphic>
        </wp:inline>
      </w:drawing>
    </w:r>
    <w:r>
      <w:tab/>
    </w:r>
    <w:r>
      <w:tab/>
    </w:r>
    <w:hyperlink w:history="1" r:id="rId2">
      <w:r>
        <w:rPr>
          <w:rStyle w:val="Heading7Char"/>
        </w:rPr>
        <w:t>717alliance.org</w:t>
      </w:r>
    </w:hyperlink>
  </w:p>
  <w:p w:rsidR="000511FA" w:rsidP="0021781B" w:rsidRDefault="000511FA" w14:paraId="16CD7015" w14:textId="6251A32E">
    <w:pPr>
      <w:pStyle w:val="Header"/>
      <w:tabs>
        <w:tab w:val="clear" w:pos="9810"/>
        <w:tab w:val="right" w:pos="9860"/>
      </w:tabs>
      <w:rPr>
        <w:b/>
        <w:bCs/>
      </w:rPr>
    </w:pPr>
  </w:p>
  <w:p w:rsidR="000511FA" w:rsidP="0021781B" w:rsidRDefault="000511FA" w14:paraId="70EDF579" w14:textId="35E007C4">
    <w:pPr>
      <w:pStyle w:val="Header"/>
      <w:tabs>
        <w:tab w:val="clear" w:pos="9810"/>
        <w:tab w:val="right" w:pos="9860"/>
      </w:tabs>
    </w:pPr>
    <w:r>
      <w:rPr>
        <w:noProof/>
      </w:rPr>
      <mc:AlternateContent>
        <mc:Choice Requires="wps">
          <w:drawing>
            <wp:anchor distT="0" distB="0" distL="114300" distR="114300" simplePos="0" relativeHeight="251658242" behindDoc="0" locked="0" layoutInCell="1" allowOverlap="1" wp14:anchorId="6E96BF18" wp14:editId="652518AF">
              <wp:simplePos x="0" y="0"/>
              <wp:positionH relativeFrom="column">
                <wp:posOffset>-388</wp:posOffset>
              </wp:positionH>
              <wp:positionV relativeFrom="paragraph">
                <wp:posOffset>40944</wp:posOffset>
              </wp:positionV>
              <wp:extent cx="6257677" cy="0"/>
              <wp:effectExtent l="0" t="0" r="16510" b="12700"/>
              <wp:wrapNone/>
              <wp:docPr id="5" name="Straight Connector 5"/>
              <wp:cNvGraphicFramePr/>
              <a:graphic xmlns:a="http://schemas.openxmlformats.org/drawingml/2006/main">
                <a:graphicData uri="http://schemas.microsoft.com/office/word/2010/wordprocessingShape">
                  <wps:wsp>
                    <wps:cNvCnPr/>
                    <wps:spPr>
                      <a:xfrm>
                        <a:off x="0" y="0"/>
                        <a:ext cx="6257677" cy="0"/>
                      </a:xfrm>
                      <a:prstGeom prst="line">
                        <a:avLst/>
                      </a:prstGeom>
                      <a:ln w="12700">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14="http://schemas.microsoft.com/office/drawing/2010/main" xmlns:pic="http://schemas.openxmlformats.org/drawingml/2006/picture" xmlns:a="http://schemas.openxmlformats.org/drawingml/2006/main" xmlns:arto="http://schemas.microsoft.com/office/word/2006/arto">
          <w:pict w14:anchorId="080F5F18">
            <v:line id="Straight Connector 5" style="position:absolute;z-index:251750400;visibility:visible;mso-wrap-style:square;mso-wrap-distance-left:9pt;mso-wrap-distance-top:0;mso-wrap-distance-right:9pt;mso-wrap-distance-bottom:0;mso-position-horizontal:absolute;mso-position-horizontal-relative:text;mso-position-vertical:absolute;mso-position-vertical-relative:text" o:spid="_x0000_s1026" strokecolor="#d8d8d8 [2732]" strokeweight="1pt" from="-.05pt,3.2pt" to="492.7pt,3.2pt" w14:anchorId="42D77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">
              <v:stroke joinstyle="miter"/>
            </v:line>
          </w:pict>
        </mc:Fallback>
      </mc:AlternateContent>
    </w:r>
  </w:p>
  <w:p w:rsidR="0021781B" w:rsidP="0021781B" w:rsidRDefault="0021781B" w14:paraId="7C5BBC8A" w14:textId="42BDA770">
    <w:pPr>
      <w:pStyle w:val="Header"/>
      <w:tabs>
        <w:tab w:val="clear" w:pos="4680"/>
        <w:tab w:val="clear" w:pos="9810"/>
        <w:tab w:val="left" w:pos="8033"/>
      </w:tabs>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177F30"/>
    <w:multiLevelType w:val="hybridMultilevel"/>
    <w:tmpl w:val="964EA4A8"/>
    <w:lvl w:ilvl="0" w:tplc="569057C8">
      <w:start w:val="1"/>
      <w:numFmt w:val="decimal"/>
      <w:pStyle w:val="BoxChartNumberParagraph"/>
      <w:lvlText w:val="%1."/>
      <w:lvlJc w:val="left"/>
      <w:pPr>
        <w:ind w:left="475" w:hanging="259"/>
      </w:pPr>
      <w:rPr>
        <w:rFonts w:hint="default" w:ascii="Arial" w:hAnsi="Arial"/>
        <w:b w:val="0"/>
        <w:i w:val="0"/>
        <w:color w:val="6577BA"/>
        <w:sz w:val="15"/>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35D415"/>
    <w:multiLevelType w:val="hybridMultilevel"/>
    <w:tmpl w:val="BDB68668"/>
    <w:lvl w:ilvl="0" w:tplc="E6B069BA">
      <w:start w:val="1"/>
      <w:numFmt w:val="bullet"/>
      <w:lvlText w:val="-"/>
      <w:lvlJc w:val="left"/>
      <w:pPr>
        <w:ind w:left="720" w:hanging="360"/>
      </w:pPr>
      <w:rPr>
        <w:rFonts w:hint="default" w:ascii="Aptos" w:hAnsi="Aptos"/>
      </w:rPr>
    </w:lvl>
    <w:lvl w:ilvl="1" w:tplc="A2E00290">
      <w:start w:val="1"/>
      <w:numFmt w:val="bullet"/>
      <w:lvlText w:val="o"/>
      <w:lvlJc w:val="left"/>
      <w:pPr>
        <w:ind w:left="1440" w:hanging="360"/>
      </w:pPr>
      <w:rPr>
        <w:rFonts w:hint="default" w:ascii="Courier New" w:hAnsi="Courier New"/>
      </w:rPr>
    </w:lvl>
    <w:lvl w:ilvl="2" w:tplc="8C564AF0">
      <w:start w:val="1"/>
      <w:numFmt w:val="bullet"/>
      <w:lvlText w:val=""/>
      <w:lvlJc w:val="left"/>
      <w:pPr>
        <w:ind w:left="2160" w:hanging="360"/>
      </w:pPr>
      <w:rPr>
        <w:rFonts w:hint="default" w:ascii="Wingdings" w:hAnsi="Wingdings"/>
      </w:rPr>
    </w:lvl>
    <w:lvl w:ilvl="3" w:tplc="7156656C">
      <w:start w:val="1"/>
      <w:numFmt w:val="bullet"/>
      <w:lvlText w:val=""/>
      <w:lvlJc w:val="left"/>
      <w:pPr>
        <w:ind w:left="2880" w:hanging="360"/>
      </w:pPr>
      <w:rPr>
        <w:rFonts w:hint="default" w:ascii="Symbol" w:hAnsi="Symbol"/>
      </w:rPr>
    </w:lvl>
    <w:lvl w:ilvl="4" w:tplc="7C2E7DEE">
      <w:start w:val="1"/>
      <w:numFmt w:val="bullet"/>
      <w:lvlText w:val="o"/>
      <w:lvlJc w:val="left"/>
      <w:pPr>
        <w:ind w:left="3600" w:hanging="360"/>
      </w:pPr>
      <w:rPr>
        <w:rFonts w:hint="default" w:ascii="Courier New" w:hAnsi="Courier New"/>
      </w:rPr>
    </w:lvl>
    <w:lvl w:ilvl="5" w:tplc="7F80DA1E">
      <w:start w:val="1"/>
      <w:numFmt w:val="bullet"/>
      <w:lvlText w:val=""/>
      <w:lvlJc w:val="left"/>
      <w:pPr>
        <w:ind w:left="4320" w:hanging="360"/>
      </w:pPr>
      <w:rPr>
        <w:rFonts w:hint="default" w:ascii="Wingdings" w:hAnsi="Wingdings"/>
      </w:rPr>
    </w:lvl>
    <w:lvl w:ilvl="6" w:tplc="4F5296E4">
      <w:start w:val="1"/>
      <w:numFmt w:val="bullet"/>
      <w:lvlText w:val=""/>
      <w:lvlJc w:val="left"/>
      <w:pPr>
        <w:ind w:left="5040" w:hanging="360"/>
      </w:pPr>
      <w:rPr>
        <w:rFonts w:hint="default" w:ascii="Symbol" w:hAnsi="Symbol"/>
      </w:rPr>
    </w:lvl>
    <w:lvl w:ilvl="7" w:tplc="1A38229E">
      <w:start w:val="1"/>
      <w:numFmt w:val="bullet"/>
      <w:lvlText w:val="o"/>
      <w:lvlJc w:val="left"/>
      <w:pPr>
        <w:ind w:left="5760" w:hanging="360"/>
      </w:pPr>
      <w:rPr>
        <w:rFonts w:hint="default" w:ascii="Courier New" w:hAnsi="Courier New"/>
      </w:rPr>
    </w:lvl>
    <w:lvl w:ilvl="8" w:tplc="835AA34C">
      <w:start w:val="1"/>
      <w:numFmt w:val="bullet"/>
      <w:lvlText w:val=""/>
      <w:lvlJc w:val="left"/>
      <w:pPr>
        <w:ind w:left="6480" w:hanging="360"/>
      </w:pPr>
      <w:rPr>
        <w:rFonts w:hint="default" w:ascii="Wingdings" w:hAnsi="Wingdings"/>
      </w:rPr>
    </w:lvl>
  </w:abstractNum>
  <w:abstractNum w:abstractNumId="2" w15:restartNumberingAfterBreak="0">
    <w:nsid w:val="07613F63"/>
    <w:multiLevelType w:val="hybridMultilevel"/>
    <w:tmpl w:val="CE4E0368"/>
    <w:lvl w:ilvl="0" w:tplc="3EC0A4A8">
      <w:start w:val="1"/>
      <w:numFmt w:val="decimal"/>
      <w:lvlText w:val="%1."/>
      <w:lvlJc w:val="left"/>
      <w:pPr>
        <w:ind w:left="720" w:hanging="360"/>
      </w:pPr>
      <w:rPr>
        <w:rFonts w:hint="default"/>
        <w:color w:val="3D9D45"/>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A06051"/>
    <w:multiLevelType w:val="hybridMultilevel"/>
    <w:tmpl w:val="54A2550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207061"/>
    <w:multiLevelType w:val="hybridMultilevel"/>
    <w:tmpl w:val="5B843B1E"/>
    <w:lvl w:ilvl="0" w:tplc="FFFFFFFF">
      <w:start w:val="1"/>
      <w:numFmt w:val="bullet"/>
      <w:lvlText w:val=""/>
      <w:lvlJc w:val="left"/>
      <w:pPr>
        <w:ind w:left="720" w:hanging="360"/>
      </w:pPr>
      <w:rPr>
        <w:rFonts w:hint="default" w:ascii="Symbol" w:hAnsi="Symbol"/>
        <w:color w:val="00B050"/>
      </w:rPr>
    </w:lvl>
    <w:lvl w:ilvl="1" w:tplc="D02E2492">
      <w:start w:val="1"/>
      <w:numFmt w:val="bullet"/>
      <w:lvlText w:val="o"/>
      <w:lvlJc w:val="left"/>
      <w:pPr>
        <w:ind w:left="1440" w:hanging="360"/>
      </w:pPr>
      <w:rPr>
        <w:rFonts w:hint="default" w:ascii="Courier New" w:hAnsi="Courier New"/>
        <w:color w:val="3D9D45"/>
      </w:rPr>
    </w:lvl>
    <w:lvl w:ilvl="2" w:tplc="FFFFFFFF">
      <w:start w:val="1"/>
      <w:numFmt w:val="bullet"/>
      <w:lvlText w:val=""/>
      <w:lvlJc w:val="left"/>
      <w:pPr>
        <w:ind w:left="2160" w:hanging="360"/>
      </w:pPr>
      <w:rPr>
        <w:rFonts w:hint="default" w:ascii="Wingdings" w:hAnsi="Wingdings"/>
      </w:rPr>
    </w:lvl>
    <w:lvl w:ilvl="3" w:tplc="FFFFFFFF">
      <w:start w:val="1"/>
      <w:numFmt w:val="bullet"/>
      <w:lvlText w:val=""/>
      <w:lvlJc w:val="left"/>
      <w:pPr>
        <w:ind w:left="2880" w:hanging="360"/>
      </w:pPr>
      <w:rPr>
        <w:rFonts w:hint="default" w:ascii="Symbol" w:hAnsi="Symbol"/>
      </w:rPr>
    </w:lvl>
    <w:lvl w:ilvl="4" w:tplc="FFFFFFFF">
      <w:start w:val="1"/>
      <w:numFmt w:val="bullet"/>
      <w:lvlText w:val="o"/>
      <w:lvlJc w:val="left"/>
      <w:pPr>
        <w:ind w:left="3600" w:hanging="360"/>
      </w:pPr>
      <w:rPr>
        <w:rFonts w:hint="default" w:ascii="Courier New" w:hAnsi="Courier New"/>
      </w:rPr>
    </w:lvl>
    <w:lvl w:ilvl="5" w:tplc="FFFFFFFF">
      <w:start w:val="1"/>
      <w:numFmt w:val="bullet"/>
      <w:lvlText w:val=""/>
      <w:lvlJc w:val="left"/>
      <w:pPr>
        <w:ind w:left="4320" w:hanging="360"/>
      </w:pPr>
      <w:rPr>
        <w:rFonts w:hint="default" w:ascii="Wingdings" w:hAnsi="Wingdings"/>
      </w:rPr>
    </w:lvl>
    <w:lvl w:ilvl="6" w:tplc="FFFFFFFF">
      <w:start w:val="1"/>
      <w:numFmt w:val="bullet"/>
      <w:lvlText w:val=""/>
      <w:lvlJc w:val="left"/>
      <w:pPr>
        <w:ind w:left="5040" w:hanging="360"/>
      </w:pPr>
      <w:rPr>
        <w:rFonts w:hint="default" w:ascii="Symbol" w:hAnsi="Symbol"/>
      </w:rPr>
    </w:lvl>
    <w:lvl w:ilvl="7" w:tplc="FFFFFFFF">
      <w:start w:val="1"/>
      <w:numFmt w:val="bullet"/>
      <w:lvlText w:val="o"/>
      <w:lvlJc w:val="left"/>
      <w:pPr>
        <w:ind w:left="5760" w:hanging="360"/>
      </w:pPr>
      <w:rPr>
        <w:rFonts w:hint="default" w:ascii="Courier New" w:hAnsi="Courier New"/>
      </w:rPr>
    </w:lvl>
    <w:lvl w:ilvl="8" w:tplc="FFFFFFFF">
      <w:start w:val="1"/>
      <w:numFmt w:val="bullet"/>
      <w:lvlText w:val=""/>
      <w:lvlJc w:val="left"/>
      <w:pPr>
        <w:ind w:left="6480" w:hanging="360"/>
      </w:pPr>
      <w:rPr>
        <w:rFonts w:hint="default" w:ascii="Wingdings" w:hAnsi="Wingdings"/>
      </w:rPr>
    </w:lvl>
  </w:abstractNum>
  <w:abstractNum w:abstractNumId="5" w15:restartNumberingAfterBreak="0">
    <w:nsid w:val="19EE085F"/>
    <w:multiLevelType w:val="hybridMultilevel"/>
    <w:tmpl w:val="3D3EF1C6"/>
    <w:lvl w:ilvl="0" w:tplc="91503D64">
      <w:start w:val="1"/>
      <w:numFmt w:val="bullet"/>
      <w:lvlText w:val=""/>
      <w:lvlJc w:val="left"/>
      <w:pPr>
        <w:ind w:left="720" w:hanging="360"/>
      </w:pPr>
      <w:rPr>
        <w:rFonts w:hint="default" w:ascii="Symbol" w:hAnsi="Symbol"/>
        <w:color w:val="00B050"/>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6" w15:restartNumberingAfterBreak="0">
    <w:nsid w:val="1B3D1B31"/>
    <w:multiLevelType w:val="hybridMultilevel"/>
    <w:tmpl w:val="46D00502"/>
    <w:lvl w:ilvl="0" w:tplc="91503D64">
      <w:start w:val="1"/>
      <w:numFmt w:val="bullet"/>
      <w:lvlText w:val=""/>
      <w:lvlJc w:val="left"/>
      <w:pPr>
        <w:ind w:left="720" w:hanging="360"/>
      </w:pPr>
      <w:rPr>
        <w:rFonts w:hint="default" w:ascii="Symbol" w:hAnsi="Symbol"/>
        <w:color w:val="00B050"/>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7" w15:restartNumberingAfterBreak="0">
    <w:nsid w:val="1C29038D"/>
    <w:multiLevelType w:val="multilevel"/>
    <w:tmpl w:val="6A70CC6A"/>
    <w:styleLink w:val="CurrentList1"/>
    <w:lvl w:ilvl="0">
      <w:numFmt w:val="bullet"/>
      <w:lvlText w:val="•"/>
      <w:lvlJc w:val="left"/>
      <w:pPr>
        <w:ind w:left="1070" w:hanging="181"/>
      </w:pPr>
      <w:rPr>
        <w:rFonts w:hint="default" w:ascii="PublicSans-Thin" w:hAnsi="PublicSans-Thin" w:eastAsia="PublicSans-Thin" w:cs="PublicSans-Thin"/>
        <w:b w:val="0"/>
        <w:bCs w:val="0"/>
        <w:i w:val="0"/>
        <w:iCs w:val="0"/>
        <w:color w:val="6477BA"/>
        <w:w w:val="111"/>
        <w:sz w:val="22"/>
        <w:szCs w:val="22"/>
        <w:lang w:val="en-US" w:eastAsia="en-US" w:bidi="ar-SA"/>
      </w:rPr>
    </w:lvl>
    <w:lvl w:ilvl="1">
      <w:numFmt w:val="bullet"/>
      <w:lvlText w:val="•"/>
      <w:lvlJc w:val="left"/>
      <w:pPr>
        <w:ind w:left="1499" w:hanging="181"/>
      </w:pPr>
      <w:rPr>
        <w:rFonts w:hint="default"/>
        <w:lang w:val="en-US" w:eastAsia="en-US" w:bidi="ar-SA"/>
      </w:rPr>
    </w:lvl>
    <w:lvl w:ilvl="2">
      <w:numFmt w:val="bullet"/>
      <w:lvlText w:val="•"/>
      <w:lvlJc w:val="left"/>
      <w:pPr>
        <w:ind w:left="1919" w:hanging="181"/>
      </w:pPr>
      <w:rPr>
        <w:rFonts w:hint="default"/>
        <w:lang w:val="en-US" w:eastAsia="en-US" w:bidi="ar-SA"/>
      </w:rPr>
    </w:lvl>
    <w:lvl w:ilvl="3">
      <w:numFmt w:val="bullet"/>
      <w:lvlText w:val="•"/>
      <w:lvlJc w:val="left"/>
      <w:pPr>
        <w:ind w:left="2338" w:hanging="181"/>
      </w:pPr>
      <w:rPr>
        <w:rFonts w:hint="default"/>
        <w:lang w:val="en-US" w:eastAsia="en-US" w:bidi="ar-SA"/>
      </w:rPr>
    </w:lvl>
    <w:lvl w:ilvl="4">
      <w:numFmt w:val="bullet"/>
      <w:lvlText w:val="•"/>
      <w:lvlJc w:val="left"/>
      <w:pPr>
        <w:ind w:left="2758" w:hanging="181"/>
      </w:pPr>
      <w:rPr>
        <w:rFonts w:hint="default"/>
        <w:lang w:val="en-US" w:eastAsia="en-US" w:bidi="ar-SA"/>
      </w:rPr>
    </w:lvl>
    <w:lvl w:ilvl="5">
      <w:numFmt w:val="bullet"/>
      <w:lvlText w:val="•"/>
      <w:lvlJc w:val="left"/>
      <w:pPr>
        <w:ind w:left="3178" w:hanging="181"/>
      </w:pPr>
      <w:rPr>
        <w:rFonts w:hint="default"/>
        <w:lang w:val="en-US" w:eastAsia="en-US" w:bidi="ar-SA"/>
      </w:rPr>
    </w:lvl>
    <w:lvl w:ilvl="6">
      <w:numFmt w:val="bullet"/>
      <w:lvlText w:val="•"/>
      <w:lvlJc w:val="left"/>
      <w:pPr>
        <w:ind w:left="3597" w:hanging="181"/>
      </w:pPr>
      <w:rPr>
        <w:rFonts w:hint="default"/>
        <w:lang w:val="en-US" w:eastAsia="en-US" w:bidi="ar-SA"/>
      </w:rPr>
    </w:lvl>
    <w:lvl w:ilvl="7">
      <w:numFmt w:val="bullet"/>
      <w:lvlText w:val="•"/>
      <w:lvlJc w:val="left"/>
      <w:pPr>
        <w:ind w:left="4017" w:hanging="181"/>
      </w:pPr>
      <w:rPr>
        <w:rFonts w:hint="default"/>
        <w:lang w:val="en-US" w:eastAsia="en-US" w:bidi="ar-SA"/>
      </w:rPr>
    </w:lvl>
    <w:lvl w:ilvl="8">
      <w:numFmt w:val="bullet"/>
      <w:lvlText w:val="•"/>
      <w:lvlJc w:val="left"/>
      <w:pPr>
        <w:ind w:left="4436" w:hanging="181"/>
      </w:pPr>
      <w:rPr>
        <w:rFonts w:hint="default"/>
        <w:lang w:val="en-US" w:eastAsia="en-US" w:bidi="ar-SA"/>
      </w:rPr>
    </w:lvl>
  </w:abstractNum>
  <w:abstractNum w:abstractNumId="8" w15:restartNumberingAfterBreak="0">
    <w:nsid w:val="20575B52"/>
    <w:multiLevelType w:val="multilevel"/>
    <w:tmpl w:val="A20E8C62"/>
    <w:lvl w:ilvl="0">
      <w:start w:val="1"/>
      <w:numFmt w:val="decimal"/>
      <w:lvlText w:val="%1."/>
      <w:lvlJc w:val="left"/>
      <w:pPr>
        <w:ind w:left="720" w:hanging="360"/>
      </w:pPr>
      <w:rPr>
        <w:rFonts w:hint="default"/>
        <w:color w:val="3D9D45"/>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0990FDD"/>
    <w:multiLevelType w:val="hybridMultilevel"/>
    <w:tmpl w:val="389C1FAC"/>
    <w:lvl w:ilvl="0" w:tplc="54AC9E06">
      <w:start w:val="1"/>
      <w:numFmt w:val="bullet"/>
      <w:lvlText w:val=""/>
      <w:lvlJc w:val="left"/>
      <w:pPr>
        <w:ind w:left="720" w:hanging="360"/>
      </w:pPr>
      <w:rPr>
        <w:rFonts w:hint="default" w:ascii="Symbol" w:hAnsi="Symbol"/>
      </w:rPr>
    </w:lvl>
    <w:lvl w:ilvl="1" w:tplc="EAEE659E">
      <w:start w:val="1"/>
      <w:numFmt w:val="bullet"/>
      <w:lvlText w:val="o"/>
      <w:lvlJc w:val="left"/>
      <w:pPr>
        <w:ind w:left="1440" w:hanging="360"/>
      </w:pPr>
      <w:rPr>
        <w:rFonts w:hint="default" w:ascii="Courier New" w:hAnsi="Courier New"/>
      </w:rPr>
    </w:lvl>
    <w:lvl w:ilvl="2" w:tplc="C12E7428">
      <w:start w:val="1"/>
      <w:numFmt w:val="bullet"/>
      <w:lvlText w:val=""/>
      <w:lvlJc w:val="left"/>
      <w:pPr>
        <w:ind w:left="2160" w:hanging="360"/>
      </w:pPr>
      <w:rPr>
        <w:rFonts w:hint="default" w:ascii="Wingdings" w:hAnsi="Wingdings"/>
      </w:rPr>
    </w:lvl>
    <w:lvl w:ilvl="3" w:tplc="81EA6EA0">
      <w:start w:val="1"/>
      <w:numFmt w:val="bullet"/>
      <w:lvlText w:val=""/>
      <w:lvlJc w:val="left"/>
      <w:pPr>
        <w:ind w:left="2880" w:hanging="360"/>
      </w:pPr>
      <w:rPr>
        <w:rFonts w:hint="default" w:ascii="Symbol" w:hAnsi="Symbol"/>
      </w:rPr>
    </w:lvl>
    <w:lvl w:ilvl="4" w:tplc="61DA861A">
      <w:start w:val="1"/>
      <w:numFmt w:val="bullet"/>
      <w:lvlText w:val="o"/>
      <w:lvlJc w:val="left"/>
      <w:pPr>
        <w:ind w:left="3600" w:hanging="360"/>
      </w:pPr>
      <w:rPr>
        <w:rFonts w:hint="default" w:ascii="Courier New" w:hAnsi="Courier New"/>
      </w:rPr>
    </w:lvl>
    <w:lvl w:ilvl="5" w:tplc="280482BC">
      <w:start w:val="1"/>
      <w:numFmt w:val="bullet"/>
      <w:lvlText w:val=""/>
      <w:lvlJc w:val="left"/>
      <w:pPr>
        <w:ind w:left="4320" w:hanging="360"/>
      </w:pPr>
      <w:rPr>
        <w:rFonts w:hint="default" w:ascii="Wingdings" w:hAnsi="Wingdings"/>
      </w:rPr>
    </w:lvl>
    <w:lvl w:ilvl="6" w:tplc="08448734">
      <w:start w:val="1"/>
      <w:numFmt w:val="bullet"/>
      <w:lvlText w:val=""/>
      <w:lvlJc w:val="left"/>
      <w:pPr>
        <w:ind w:left="5040" w:hanging="360"/>
      </w:pPr>
      <w:rPr>
        <w:rFonts w:hint="default" w:ascii="Symbol" w:hAnsi="Symbol"/>
      </w:rPr>
    </w:lvl>
    <w:lvl w:ilvl="7" w:tplc="479489F0">
      <w:start w:val="1"/>
      <w:numFmt w:val="bullet"/>
      <w:lvlText w:val="o"/>
      <w:lvlJc w:val="left"/>
      <w:pPr>
        <w:ind w:left="5760" w:hanging="360"/>
      </w:pPr>
      <w:rPr>
        <w:rFonts w:hint="default" w:ascii="Courier New" w:hAnsi="Courier New"/>
      </w:rPr>
    </w:lvl>
    <w:lvl w:ilvl="8" w:tplc="5D8658AE">
      <w:start w:val="1"/>
      <w:numFmt w:val="bullet"/>
      <w:lvlText w:val=""/>
      <w:lvlJc w:val="left"/>
      <w:pPr>
        <w:ind w:left="6480" w:hanging="360"/>
      </w:pPr>
      <w:rPr>
        <w:rFonts w:hint="default" w:ascii="Wingdings" w:hAnsi="Wingdings"/>
      </w:rPr>
    </w:lvl>
  </w:abstractNum>
  <w:abstractNum w:abstractNumId="10" w15:restartNumberingAfterBreak="0">
    <w:nsid w:val="24114933"/>
    <w:multiLevelType w:val="hybridMultilevel"/>
    <w:tmpl w:val="F0C2D4EC"/>
    <w:lvl w:ilvl="0" w:tplc="FFFFFFFF">
      <w:start w:val="1"/>
      <w:numFmt w:val="bullet"/>
      <w:lvlText w:val=""/>
      <w:lvlJc w:val="left"/>
      <w:pPr>
        <w:ind w:left="720" w:hanging="360"/>
      </w:pPr>
      <w:rPr>
        <w:rFonts w:hint="default" w:ascii="Symbol" w:hAnsi="Symbol"/>
      </w:rPr>
    </w:lvl>
    <w:lvl w:ilvl="1" w:tplc="D02E2492">
      <w:start w:val="1"/>
      <w:numFmt w:val="bullet"/>
      <w:lvlText w:val="o"/>
      <w:lvlJc w:val="left"/>
      <w:pPr>
        <w:ind w:left="1440" w:hanging="360"/>
      </w:pPr>
      <w:rPr>
        <w:rFonts w:hint="default" w:ascii="Courier New" w:hAnsi="Courier New"/>
        <w:color w:val="3D9D45"/>
      </w:rPr>
    </w:lvl>
    <w:lvl w:ilvl="2" w:tplc="FFFFFFFF">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11" w15:restartNumberingAfterBreak="0">
    <w:nsid w:val="2AAB0C2D"/>
    <w:multiLevelType w:val="hybridMultilevel"/>
    <w:tmpl w:val="AD80A26C"/>
    <w:lvl w:ilvl="0" w:tplc="91503D64">
      <w:start w:val="1"/>
      <w:numFmt w:val="bullet"/>
      <w:lvlText w:val=""/>
      <w:lvlJc w:val="left"/>
      <w:pPr>
        <w:ind w:left="720" w:hanging="360"/>
      </w:pPr>
      <w:rPr>
        <w:rFonts w:hint="default" w:ascii="Symbol" w:hAnsi="Symbol"/>
        <w:color w:val="00B050"/>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387FDABB"/>
    <w:multiLevelType w:val="hybridMultilevel"/>
    <w:tmpl w:val="65D2B32A"/>
    <w:lvl w:ilvl="0" w:tplc="EED88422">
      <w:start w:val="1"/>
      <w:numFmt w:val="bullet"/>
      <w:lvlText w:val=""/>
      <w:lvlJc w:val="left"/>
      <w:pPr>
        <w:ind w:left="720" w:hanging="360"/>
      </w:pPr>
      <w:rPr>
        <w:rFonts w:hint="default" w:ascii="Symbol" w:hAnsi="Symbol"/>
      </w:rPr>
    </w:lvl>
    <w:lvl w:ilvl="1" w:tplc="6A780820">
      <w:start w:val="1"/>
      <w:numFmt w:val="bullet"/>
      <w:lvlText w:val="o"/>
      <w:lvlJc w:val="left"/>
      <w:pPr>
        <w:ind w:left="1440" w:hanging="360"/>
      </w:pPr>
      <w:rPr>
        <w:rFonts w:hint="default" w:ascii="Courier New" w:hAnsi="Courier New"/>
      </w:rPr>
    </w:lvl>
    <w:lvl w:ilvl="2" w:tplc="F66C1952">
      <w:start w:val="1"/>
      <w:numFmt w:val="bullet"/>
      <w:lvlText w:val=""/>
      <w:lvlJc w:val="left"/>
      <w:pPr>
        <w:ind w:left="2160" w:hanging="360"/>
      </w:pPr>
      <w:rPr>
        <w:rFonts w:hint="default" w:ascii="Wingdings" w:hAnsi="Wingdings"/>
      </w:rPr>
    </w:lvl>
    <w:lvl w:ilvl="3" w:tplc="C986C2CC">
      <w:start w:val="1"/>
      <w:numFmt w:val="bullet"/>
      <w:lvlText w:val=""/>
      <w:lvlJc w:val="left"/>
      <w:pPr>
        <w:ind w:left="2880" w:hanging="360"/>
      </w:pPr>
      <w:rPr>
        <w:rFonts w:hint="default" w:ascii="Symbol" w:hAnsi="Symbol"/>
      </w:rPr>
    </w:lvl>
    <w:lvl w:ilvl="4" w:tplc="B4E66294">
      <w:start w:val="1"/>
      <w:numFmt w:val="bullet"/>
      <w:lvlText w:val="o"/>
      <w:lvlJc w:val="left"/>
      <w:pPr>
        <w:ind w:left="3600" w:hanging="360"/>
      </w:pPr>
      <w:rPr>
        <w:rFonts w:hint="default" w:ascii="Courier New" w:hAnsi="Courier New"/>
      </w:rPr>
    </w:lvl>
    <w:lvl w:ilvl="5" w:tplc="1EF2A3D8">
      <w:start w:val="1"/>
      <w:numFmt w:val="bullet"/>
      <w:lvlText w:val=""/>
      <w:lvlJc w:val="left"/>
      <w:pPr>
        <w:ind w:left="4320" w:hanging="360"/>
      </w:pPr>
      <w:rPr>
        <w:rFonts w:hint="default" w:ascii="Wingdings" w:hAnsi="Wingdings"/>
      </w:rPr>
    </w:lvl>
    <w:lvl w:ilvl="6" w:tplc="2960CD78">
      <w:start w:val="1"/>
      <w:numFmt w:val="bullet"/>
      <w:lvlText w:val=""/>
      <w:lvlJc w:val="left"/>
      <w:pPr>
        <w:ind w:left="5040" w:hanging="360"/>
      </w:pPr>
      <w:rPr>
        <w:rFonts w:hint="default" w:ascii="Symbol" w:hAnsi="Symbol"/>
      </w:rPr>
    </w:lvl>
    <w:lvl w:ilvl="7" w:tplc="21841308">
      <w:start w:val="1"/>
      <w:numFmt w:val="bullet"/>
      <w:lvlText w:val="o"/>
      <w:lvlJc w:val="left"/>
      <w:pPr>
        <w:ind w:left="5760" w:hanging="360"/>
      </w:pPr>
      <w:rPr>
        <w:rFonts w:hint="default" w:ascii="Courier New" w:hAnsi="Courier New"/>
      </w:rPr>
    </w:lvl>
    <w:lvl w:ilvl="8" w:tplc="95DEEF1C">
      <w:start w:val="1"/>
      <w:numFmt w:val="bullet"/>
      <w:lvlText w:val=""/>
      <w:lvlJc w:val="left"/>
      <w:pPr>
        <w:ind w:left="6480" w:hanging="360"/>
      </w:pPr>
      <w:rPr>
        <w:rFonts w:hint="default" w:ascii="Wingdings" w:hAnsi="Wingdings"/>
      </w:rPr>
    </w:lvl>
  </w:abstractNum>
  <w:abstractNum w:abstractNumId="13" w15:restartNumberingAfterBreak="0">
    <w:nsid w:val="38E1456B"/>
    <w:multiLevelType w:val="hybridMultilevel"/>
    <w:tmpl w:val="945AAA4E"/>
    <w:lvl w:ilvl="0" w:tplc="2D742FC4">
      <w:numFmt w:val="bullet"/>
      <w:pStyle w:val="SubBulletListParagraph"/>
      <w:lvlText w:val="•"/>
      <w:lvlJc w:val="left"/>
      <w:pPr>
        <w:ind w:left="815" w:hanging="181"/>
      </w:pPr>
      <w:rPr>
        <w:rFonts w:hint="default" w:ascii="PublicSans-Thin" w:hAnsi="PublicSans-Thin" w:cs="PublicSans-Thin"/>
        <w:b w:val="0"/>
        <w:bCs w:val="0"/>
        <w:i w:val="0"/>
        <w:iCs w:val="0"/>
        <w:color w:val="3BB041" w:themeColor="accent1"/>
        <w:w w:val="111"/>
        <w:sz w:val="22"/>
        <w:szCs w:val="22"/>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4" w15:restartNumberingAfterBreak="0">
    <w:nsid w:val="3B137802"/>
    <w:multiLevelType w:val="hybridMultilevel"/>
    <w:tmpl w:val="E744D320"/>
    <w:lvl w:ilvl="0" w:tplc="9C9ED1AA">
      <w:numFmt w:val="bullet"/>
      <w:pStyle w:val="ListParagraph"/>
      <w:lvlText w:val="•"/>
      <w:lvlJc w:val="left"/>
      <w:pPr>
        <w:ind w:left="451" w:hanging="181"/>
      </w:pPr>
      <w:rPr>
        <w:rFonts w:hint="default" w:ascii="PublicSans-Thin" w:hAnsi="PublicSans-Thin" w:cs="PublicSans-Thin"/>
        <w:b w:val="0"/>
        <w:bCs w:val="0"/>
        <w:i w:val="0"/>
        <w:iCs w:val="0"/>
        <w:color w:val="3D9D45"/>
        <w:w w:val="111"/>
        <w:sz w:val="22"/>
        <w:szCs w:val="22"/>
        <w:lang w:val="en-US" w:eastAsia="en-US" w:bidi="ar-SA"/>
      </w:rPr>
    </w:lvl>
    <w:lvl w:ilvl="1" w:tplc="24981EDC">
      <w:numFmt w:val="bullet"/>
      <w:lvlText w:val="•"/>
      <w:lvlJc w:val="left"/>
      <w:pPr>
        <w:ind w:left="1499" w:hanging="181"/>
      </w:pPr>
      <w:rPr>
        <w:rFonts w:hint="default"/>
        <w:lang w:val="en-US" w:eastAsia="en-US" w:bidi="ar-SA"/>
      </w:rPr>
    </w:lvl>
    <w:lvl w:ilvl="2" w:tplc="557611FC">
      <w:numFmt w:val="bullet"/>
      <w:lvlText w:val="•"/>
      <w:lvlJc w:val="left"/>
      <w:pPr>
        <w:ind w:left="1919" w:hanging="181"/>
      </w:pPr>
      <w:rPr>
        <w:rFonts w:hint="default"/>
        <w:lang w:val="en-US" w:eastAsia="en-US" w:bidi="ar-SA"/>
      </w:rPr>
    </w:lvl>
    <w:lvl w:ilvl="3" w:tplc="53FE8CB4">
      <w:numFmt w:val="bullet"/>
      <w:lvlText w:val="•"/>
      <w:lvlJc w:val="left"/>
      <w:pPr>
        <w:ind w:left="2338" w:hanging="181"/>
      </w:pPr>
      <w:rPr>
        <w:rFonts w:hint="default"/>
        <w:lang w:val="en-US" w:eastAsia="en-US" w:bidi="ar-SA"/>
      </w:rPr>
    </w:lvl>
    <w:lvl w:ilvl="4" w:tplc="3A00876A">
      <w:numFmt w:val="bullet"/>
      <w:lvlText w:val="•"/>
      <w:lvlJc w:val="left"/>
      <w:pPr>
        <w:ind w:left="2758" w:hanging="181"/>
      </w:pPr>
      <w:rPr>
        <w:rFonts w:hint="default"/>
        <w:lang w:val="en-US" w:eastAsia="en-US" w:bidi="ar-SA"/>
      </w:rPr>
    </w:lvl>
    <w:lvl w:ilvl="5" w:tplc="93E07150">
      <w:numFmt w:val="bullet"/>
      <w:lvlText w:val="•"/>
      <w:lvlJc w:val="left"/>
      <w:pPr>
        <w:ind w:left="3178" w:hanging="181"/>
      </w:pPr>
      <w:rPr>
        <w:rFonts w:hint="default"/>
        <w:lang w:val="en-US" w:eastAsia="en-US" w:bidi="ar-SA"/>
      </w:rPr>
    </w:lvl>
    <w:lvl w:ilvl="6" w:tplc="ADFC32BA">
      <w:numFmt w:val="bullet"/>
      <w:lvlText w:val="•"/>
      <w:lvlJc w:val="left"/>
      <w:pPr>
        <w:ind w:left="3597" w:hanging="181"/>
      </w:pPr>
      <w:rPr>
        <w:rFonts w:hint="default"/>
        <w:lang w:val="en-US" w:eastAsia="en-US" w:bidi="ar-SA"/>
      </w:rPr>
    </w:lvl>
    <w:lvl w:ilvl="7" w:tplc="7A00C26C">
      <w:numFmt w:val="bullet"/>
      <w:lvlText w:val="•"/>
      <w:lvlJc w:val="left"/>
      <w:pPr>
        <w:ind w:left="4017" w:hanging="181"/>
      </w:pPr>
      <w:rPr>
        <w:rFonts w:hint="default"/>
        <w:lang w:val="en-US" w:eastAsia="en-US" w:bidi="ar-SA"/>
      </w:rPr>
    </w:lvl>
    <w:lvl w:ilvl="8" w:tplc="4A5653A0">
      <w:numFmt w:val="bullet"/>
      <w:lvlText w:val="•"/>
      <w:lvlJc w:val="left"/>
      <w:pPr>
        <w:ind w:left="4436" w:hanging="181"/>
      </w:pPr>
      <w:rPr>
        <w:rFonts w:hint="default"/>
        <w:lang w:val="en-US" w:eastAsia="en-US" w:bidi="ar-SA"/>
      </w:rPr>
    </w:lvl>
  </w:abstractNum>
  <w:abstractNum w:abstractNumId="15" w15:restartNumberingAfterBreak="0">
    <w:nsid w:val="3C0432CD"/>
    <w:multiLevelType w:val="hybridMultilevel"/>
    <w:tmpl w:val="54FE1AD4"/>
    <w:lvl w:ilvl="0" w:tplc="04090001">
      <w:start w:val="1"/>
      <w:numFmt w:val="bullet"/>
      <w:lvlText w:val=""/>
      <w:lvlJc w:val="left"/>
      <w:pPr>
        <w:ind w:left="772" w:hanging="360"/>
      </w:pPr>
      <w:rPr>
        <w:rFonts w:hint="default" w:ascii="Symbol" w:hAnsi="Symbol"/>
      </w:rPr>
    </w:lvl>
    <w:lvl w:ilvl="1" w:tplc="04090003" w:tentative="1">
      <w:start w:val="1"/>
      <w:numFmt w:val="bullet"/>
      <w:lvlText w:val="o"/>
      <w:lvlJc w:val="left"/>
      <w:pPr>
        <w:ind w:left="1492" w:hanging="360"/>
      </w:pPr>
      <w:rPr>
        <w:rFonts w:hint="default" w:ascii="Courier New" w:hAnsi="Courier New" w:cs="Courier New"/>
      </w:rPr>
    </w:lvl>
    <w:lvl w:ilvl="2" w:tplc="04090005" w:tentative="1">
      <w:start w:val="1"/>
      <w:numFmt w:val="bullet"/>
      <w:lvlText w:val=""/>
      <w:lvlJc w:val="left"/>
      <w:pPr>
        <w:ind w:left="2212" w:hanging="360"/>
      </w:pPr>
      <w:rPr>
        <w:rFonts w:hint="default" w:ascii="Wingdings" w:hAnsi="Wingdings"/>
      </w:rPr>
    </w:lvl>
    <w:lvl w:ilvl="3" w:tplc="04090001" w:tentative="1">
      <w:start w:val="1"/>
      <w:numFmt w:val="bullet"/>
      <w:lvlText w:val=""/>
      <w:lvlJc w:val="left"/>
      <w:pPr>
        <w:ind w:left="2932" w:hanging="360"/>
      </w:pPr>
      <w:rPr>
        <w:rFonts w:hint="default" w:ascii="Symbol" w:hAnsi="Symbol"/>
      </w:rPr>
    </w:lvl>
    <w:lvl w:ilvl="4" w:tplc="04090003" w:tentative="1">
      <w:start w:val="1"/>
      <w:numFmt w:val="bullet"/>
      <w:lvlText w:val="o"/>
      <w:lvlJc w:val="left"/>
      <w:pPr>
        <w:ind w:left="3652" w:hanging="360"/>
      </w:pPr>
      <w:rPr>
        <w:rFonts w:hint="default" w:ascii="Courier New" w:hAnsi="Courier New" w:cs="Courier New"/>
      </w:rPr>
    </w:lvl>
    <w:lvl w:ilvl="5" w:tplc="04090005" w:tentative="1">
      <w:start w:val="1"/>
      <w:numFmt w:val="bullet"/>
      <w:lvlText w:val=""/>
      <w:lvlJc w:val="left"/>
      <w:pPr>
        <w:ind w:left="4372" w:hanging="360"/>
      </w:pPr>
      <w:rPr>
        <w:rFonts w:hint="default" w:ascii="Wingdings" w:hAnsi="Wingdings"/>
      </w:rPr>
    </w:lvl>
    <w:lvl w:ilvl="6" w:tplc="04090001" w:tentative="1">
      <w:start w:val="1"/>
      <w:numFmt w:val="bullet"/>
      <w:lvlText w:val=""/>
      <w:lvlJc w:val="left"/>
      <w:pPr>
        <w:ind w:left="5092" w:hanging="360"/>
      </w:pPr>
      <w:rPr>
        <w:rFonts w:hint="default" w:ascii="Symbol" w:hAnsi="Symbol"/>
      </w:rPr>
    </w:lvl>
    <w:lvl w:ilvl="7" w:tplc="04090003" w:tentative="1">
      <w:start w:val="1"/>
      <w:numFmt w:val="bullet"/>
      <w:lvlText w:val="o"/>
      <w:lvlJc w:val="left"/>
      <w:pPr>
        <w:ind w:left="5812" w:hanging="360"/>
      </w:pPr>
      <w:rPr>
        <w:rFonts w:hint="default" w:ascii="Courier New" w:hAnsi="Courier New" w:cs="Courier New"/>
      </w:rPr>
    </w:lvl>
    <w:lvl w:ilvl="8" w:tplc="04090005" w:tentative="1">
      <w:start w:val="1"/>
      <w:numFmt w:val="bullet"/>
      <w:lvlText w:val=""/>
      <w:lvlJc w:val="left"/>
      <w:pPr>
        <w:ind w:left="6532" w:hanging="360"/>
      </w:pPr>
      <w:rPr>
        <w:rFonts w:hint="default" w:ascii="Wingdings" w:hAnsi="Wingdings"/>
      </w:rPr>
    </w:lvl>
  </w:abstractNum>
  <w:abstractNum w:abstractNumId="16" w15:restartNumberingAfterBreak="0">
    <w:nsid w:val="3D9F4035"/>
    <w:multiLevelType w:val="multilevel"/>
    <w:tmpl w:val="FA123BDE"/>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424467C9"/>
    <w:multiLevelType w:val="hybridMultilevel"/>
    <w:tmpl w:val="C0A06E4C"/>
    <w:lvl w:ilvl="0" w:tplc="FFFFFFFF">
      <w:start w:val="1"/>
      <w:numFmt w:val="bullet"/>
      <w:lvlText w:val=""/>
      <w:lvlJc w:val="left"/>
      <w:pPr>
        <w:ind w:left="720" w:hanging="360"/>
      </w:pPr>
      <w:rPr>
        <w:rFonts w:hint="default" w:ascii="Symbol" w:hAnsi="Symbol"/>
        <w:color w:val="00B050"/>
      </w:rPr>
    </w:lvl>
    <w:lvl w:ilvl="1" w:tplc="D02E2492">
      <w:start w:val="1"/>
      <w:numFmt w:val="bullet"/>
      <w:lvlText w:val="o"/>
      <w:lvlJc w:val="left"/>
      <w:pPr>
        <w:ind w:left="1440" w:hanging="360"/>
      </w:pPr>
      <w:rPr>
        <w:rFonts w:hint="default" w:ascii="Courier New" w:hAnsi="Courier New"/>
        <w:color w:val="3D9D45"/>
      </w:rPr>
    </w:lvl>
    <w:lvl w:ilvl="2" w:tplc="FFFFFFFF">
      <w:start w:val="1"/>
      <w:numFmt w:val="bullet"/>
      <w:lvlText w:val=""/>
      <w:lvlJc w:val="left"/>
      <w:pPr>
        <w:ind w:left="2160" w:hanging="360"/>
      </w:pPr>
      <w:rPr>
        <w:rFonts w:hint="default" w:ascii="Wingdings" w:hAnsi="Wingdings"/>
      </w:rPr>
    </w:lvl>
    <w:lvl w:ilvl="3" w:tplc="FFFFFFFF">
      <w:start w:val="1"/>
      <w:numFmt w:val="bullet"/>
      <w:lvlText w:val=""/>
      <w:lvlJc w:val="left"/>
      <w:pPr>
        <w:ind w:left="2880" w:hanging="360"/>
      </w:pPr>
      <w:rPr>
        <w:rFonts w:hint="default" w:ascii="Symbol" w:hAnsi="Symbol"/>
      </w:rPr>
    </w:lvl>
    <w:lvl w:ilvl="4" w:tplc="FFFFFFFF">
      <w:start w:val="1"/>
      <w:numFmt w:val="bullet"/>
      <w:lvlText w:val="o"/>
      <w:lvlJc w:val="left"/>
      <w:pPr>
        <w:ind w:left="3600" w:hanging="360"/>
      </w:pPr>
      <w:rPr>
        <w:rFonts w:hint="default" w:ascii="Courier New" w:hAnsi="Courier New"/>
      </w:rPr>
    </w:lvl>
    <w:lvl w:ilvl="5" w:tplc="FFFFFFFF">
      <w:start w:val="1"/>
      <w:numFmt w:val="bullet"/>
      <w:lvlText w:val=""/>
      <w:lvlJc w:val="left"/>
      <w:pPr>
        <w:ind w:left="4320" w:hanging="360"/>
      </w:pPr>
      <w:rPr>
        <w:rFonts w:hint="default" w:ascii="Wingdings" w:hAnsi="Wingdings"/>
      </w:rPr>
    </w:lvl>
    <w:lvl w:ilvl="6" w:tplc="FFFFFFFF">
      <w:start w:val="1"/>
      <w:numFmt w:val="bullet"/>
      <w:lvlText w:val=""/>
      <w:lvlJc w:val="left"/>
      <w:pPr>
        <w:ind w:left="5040" w:hanging="360"/>
      </w:pPr>
      <w:rPr>
        <w:rFonts w:hint="default" w:ascii="Symbol" w:hAnsi="Symbol"/>
      </w:rPr>
    </w:lvl>
    <w:lvl w:ilvl="7" w:tplc="FFFFFFFF">
      <w:start w:val="1"/>
      <w:numFmt w:val="bullet"/>
      <w:lvlText w:val="o"/>
      <w:lvlJc w:val="left"/>
      <w:pPr>
        <w:ind w:left="5760" w:hanging="360"/>
      </w:pPr>
      <w:rPr>
        <w:rFonts w:hint="default" w:ascii="Courier New" w:hAnsi="Courier New"/>
      </w:rPr>
    </w:lvl>
    <w:lvl w:ilvl="8" w:tplc="FFFFFFFF">
      <w:start w:val="1"/>
      <w:numFmt w:val="bullet"/>
      <w:lvlText w:val=""/>
      <w:lvlJc w:val="left"/>
      <w:pPr>
        <w:ind w:left="6480" w:hanging="360"/>
      </w:pPr>
      <w:rPr>
        <w:rFonts w:hint="default" w:ascii="Wingdings" w:hAnsi="Wingdings"/>
      </w:rPr>
    </w:lvl>
  </w:abstractNum>
  <w:abstractNum w:abstractNumId="18" w15:restartNumberingAfterBreak="0">
    <w:nsid w:val="4387536E"/>
    <w:multiLevelType w:val="hybridMultilevel"/>
    <w:tmpl w:val="DDD6D38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9" w15:restartNumberingAfterBreak="0">
    <w:nsid w:val="45D2D8D7"/>
    <w:multiLevelType w:val="hybridMultilevel"/>
    <w:tmpl w:val="3AE61CD6"/>
    <w:lvl w:ilvl="0" w:tplc="C37A9892">
      <w:start w:val="1"/>
      <w:numFmt w:val="bullet"/>
      <w:lvlText w:val=""/>
      <w:lvlJc w:val="left"/>
      <w:pPr>
        <w:ind w:left="720" w:hanging="360"/>
      </w:pPr>
      <w:rPr>
        <w:rFonts w:hint="default" w:ascii="Symbol" w:hAnsi="Symbol"/>
      </w:rPr>
    </w:lvl>
    <w:lvl w:ilvl="1" w:tplc="818A24EA">
      <w:start w:val="1"/>
      <w:numFmt w:val="bullet"/>
      <w:lvlText w:val="o"/>
      <w:lvlJc w:val="left"/>
      <w:pPr>
        <w:ind w:left="1440" w:hanging="360"/>
      </w:pPr>
      <w:rPr>
        <w:rFonts w:hint="default" w:ascii="Courier New" w:hAnsi="Courier New"/>
      </w:rPr>
    </w:lvl>
    <w:lvl w:ilvl="2" w:tplc="75F0D754">
      <w:start w:val="1"/>
      <w:numFmt w:val="bullet"/>
      <w:lvlText w:val=""/>
      <w:lvlJc w:val="left"/>
      <w:pPr>
        <w:ind w:left="2160" w:hanging="360"/>
      </w:pPr>
      <w:rPr>
        <w:rFonts w:hint="default" w:ascii="Wingdings" w:hAnsi="Wingdings"/>
      </w:rPr>
    </w:lvl>
    <w:lvl w:ilvl="3" w:tplc="6D9C8B76">
      <w:start w:val="1"/>
      <w:numFmt w:val="bullet"/>
      <w:lvlText w:val=""/>
      <w:lvlJc w:val="left"/>
      <w:pPr>
        <w:ind w:left="2880" w:hanging="360"/>
      </w:pPr>
      <w:rPr>
        <w:rFonts w:hint="default" w:ascii="Symbol" w:hAnsi="Symbol"/>
      </w:rPr>
    </w:lvl>
    <w:lvl w:ilvl="4" w:tplc="A77234F4">
      <w:start w:val="1"/>
      <w:numFmt w:val="bullet"/>
      <w:lvlText w:val="o"/>
      <w:lvlJc w:val="left"/>
      <w:pPr>
        <w:ind w:left="3600" w:hanging="360"/>
      </w:pPr>
      <w:rPr>
        <w:rFonts w:hint="default" w:ascii="Courier New" w:hAnsi="Courier New"/>
      </w:rPr>
    </w:lvl>
    <w:lvl w:ilvl="5" w:tplc="CA5254CC">
      <w:start w:val="1"/>
      <w:numFmt w:val="bullet"/>
      <w:lvlText w:val=""/>
      <w:lvlJc w:val="left"/>
      <w:pPr>
        <w:ind w:left="4320" w:hanging="360"/>
      </w:pPr>
      <w:rPr>
        <w:rFonts w:hint="default" w:ascii="Wingdings" w:hAnsi="Wingdings"/>
      </w:rPr>
    </w:lvl>
    <w:lvl w:ilvl="6" w:tplc="938AC39A">
      <w:start w:val="1"/>
      <w:numFmt w:val="bullet"/>
      <w:lvlText w:val=""/>
      <w:lvlJc w:val="left"/>
      <w:pPr>
        <w:ind w:left="5040" w:hanging="360"/>
      </w:pPr>
      <w:rPr>
        <w:rFonts w:hint="default" w:ascii="Symbol" w:hAnsi="Symbol"/>
      </w:rPr>
    </w:lvl>
    <w:lvl w:ilvl="7" w:tplc="A2E849E4">
      <w:start w:val="1"/>
      <w:numFmt w:val="bullet"/>
      <w:lvlText w:val="o"/>
      <w:lvlJc w:val="left"/>
      <w:pPr>
        <w:ind w:left="5760" w:hanging="360"/>
      </w:pPr>
      <w:rPr>
        <w:rFonts w:hint="default" w:ascii="Courier New" w:hAnsi="Courier New"/>
      </w:rPr>
    </w:lvl>
    <w:lvl w:ilvl="8" w:tplc="00CE2CEE">
      <w:start w:val="1"/>
      <w:numFmt w:val="bullet"/>
      <w:lvlText w:val=""/>
      <w:lvlJc w:val="left"/>
      <w:pPr>
        <w:ind w:left="6480" w:hanging="360"/>
      </w:pPr>
      <w:rPr>
        <w:rFonts w:hint="default" w:ascii="Wingdings" w:hAnsi="Wingdings"/>
      </w:rPr>
    </w:lvl>
  </w:abstractNum>
  <w:abstractNum w:abstractNumId="20" w15:restartNumberingAfterBreak="0">
    <w:nsid w:val="53D01F10"/>
    <w:multiLevelType w:val="hybridMultilevel"/>
    <w:tmpl w:val="156E75A6"/>
    <w:lvl w:ilvl="0" w:tplc="91503D64">
      <w:start w:val="1"/>
      <w:numFmt w:val="bullet"/>
      <w:lvlText w:val=""/>
      <w:lvlJc w:val="left"/>
      <w:pPr>
        <w:ind w:left="720" w:hanging="360"/>
      </w:pPr>
      <w:rPr>
        <w:rFonts w:hint="default" w:ascii="Symbol" w:hAnsi="Symbol"/>
        <w:color w:val="00B050"/>
      </w:rPr>
    </w:lvl>
    <w:lvl w:ilvl="1" w:tplc="FFFFFFFF">
      <w:start w:val="1"/>
      <w:numFmt w:val="bullet"/>
      <w:lvlText w:val="o"/>
      <w:lvlJc w:val="left"/>
      <w:pPr>
        <w:ind w:left="1440" w:hanging="360"/>
      </w:pPr>
      <w:rPr>
        <w:rFonts w:hint="default" w:ascii="Courier New" w:hAnsi="Courier New"/>
      </w:rPr>
    </w:lvl>
    <w:lvl w:ilvl="2" w:tplc="FFFFFFFF">
      <w:start w:val="1"/>
      <w:numFmt w:val="bullet"/>
      <w:lvlText w:val=""/>
      <w:lvlJc w:val="left"/>
      <w:pPr>
        <w:ind w:left="2160" w:hanging="360"/>
      </w:pPr>
      <w:rPr>
        <w:rFonts w:hint="default" w:ascii="Wingdings" w:hAnsi="Wingdings"/>
      </w:rPr>
    </w:lvl>
    <w:lvl w:ilvl="3" w:tplc="FFFFFFFF">
      <w:start w:val="1"/>
      <w:numFmt w:val="bullet"/>
      <w:lvlText w:val=""/>
      <w:lvlJc w:val="left"/>
      <w:pPr>
        <w:ind w:left="2880" w:hanging="360"/>
      </w:pPr>
      <w:rPr>
        <w:rFonts w:hint="default" w:ascii="Symbol" w:hAnsi="Symbol"/>
      </w:rPr>
    </w:lvl>
    <w:lvl w:ilvl="4" w:tplc="FFFFFFFF">
      <w:start w:val="1"/>
      <w:numFmt w:val="bullet"/>
      <w:lvlText w:val="o"/>
      <w:lvlJc w:val="left"/>
      <w:pPr>
        <w:ind w:left="3600" w:hanging="360"/>
      </w:pPr>
      <w:rPr>
        <w:rFonts w:hint="default" w:ascii="Courier New" w:hAnsi="Courier New"/>
      </w:rPr>
    </w:lvl>
    <w:lvl w:ilvl="5" w:tplc="FFFFFFFF">
      <w:start w:val="1"/>
      <w:numFmt w:val="bullet"/>
      <w:lvlText w:val=""/>
      <w:lvlJc w:val="left"/>
      <w:pPr>
        <w:ind w:left="4320" w:hanging="360"/>
      </w:pPr>
      <w:rPr>
        <w:rFonts w:hint="default" w:ascii="Wingdings" w:hAnsi="Wingdings"/>
      </w:rPr>
    </w:lvl>
    <w:lvl w:ilvl="6" w:tplc="FFFFFFFF">
      <w:start w:val="1"/>
      <w:numFmt w:val="bullet"/>
      <w:lvlText w:val=""/>
      <w:lvlJc w:val="left"/>
      <w:pPr>
        <w:ind w:left="5040" w:hanging="360"/>
      </w:pPr>
      <w:rPr>
        <w:rFonts w:hint="default" w:ascii="Symbol" w:hAnsi="Symbol"/>
      </w:rPr>
    </w:lvl>
    <w:lvl w:ilvl="7" w:tplc="FFFFFFFF">
      <w:start w:val="1"/>
      <w:numFmt w:val="bullet"/>
      <w:lvlText w:val="o"/>
      <w:lvlJc w:val="left"/>
      <w:pPr>
        <w:ind w:left="5760" w:hanging="360"/>
      </w:pPr>
      <w:rPr>
        <w:rFonts w:hint="default" w:ascii="Courier New" w:hAnsi="Courier New"/>
      </w:rPr>
    </w:lvl>
    <w:lvl w:ilvl="8" w:tplc="FFFFFFFF">
      <w:start w:val="1"/>
      <w:numFmt w:val="bullet"/>
      <w:lvlText w:val=""/>
      <w:lvlJc w:val="left"/>
      <w:pPr>
        <w:ind w:left="6480" w:hanging="360"/>
      </w:pPr>
      <w:rPr>
        <w:rFonts w:hint="default" w:ascii="Wingdings" w:hAnsi="Wingdings"/>
      </w:rPr>
    </w:lvl>
  </w:abstractNum>
  <w:abstractNum w:abstractNumId="21" w15:restartNumberingAfterBreak="0">
    <w:nsid w:val="5FA749F0"/>
    <w:multiLevelType w:val="hybridMultilevel"/>
    <w:tmpl w:val="918882AE"/>
    <w:lvl w:ilvl="0" w:tplc="26F612C2">
      <w:start w:val="1"/>
      <w:numFmt w:val="decimal"/>
      <w:pStyle w:val="RTSLNumberParagraph"/>
      <w:lvlText w:val="%1."/>
      <w:lvlJc w:val="left"/>
      <w:pPr>
        <w:ind w:left="648" w:hanging="360"/>
      </w:pPr>
      <w:rPr>
        <w:rFonts w:hint="default" w:ascii="Arial" w:hAnsi="Arial"/>
        <w:b/>
        <w:i w:val="0"/>
        <w:color w:val="3BB041" w:themeColor="accent1"/>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0821418"/>
    <w:multiLevelType w:val="hybridMultilevel"/>
    <w:tmpl w:val="115C5900"/>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23" w15:restartNumberingAfterBreak="0">
    <w:nsid w:val="6434772D"/>
    <w:multiLevelType w:val="hybridMultilevel"/>
    <w:tmpl w:val="42E6D14E"/>
    <w:lvl w:ilvl="0" w:tplc="91503D64">
      <w:start w:val="1"/>
      <w:numFmt w:val="bullet"/>
      <w:lvlText w:val=""/>
      <w:lvlJc w:val="left"/>
      <w:pPr>
        <w:ind w:left="720" w:hanging="360"/>
      </w:pPr>
      <w:rPr>
        <w:rFonts w:hint="default" w:ascii="Symbol" w:hAnsi="Symbol"/>
        <w:color w:val="00B050"/>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4" w15:restartNumberingAfterBreak="0">
    <w:nsid w:val="65332562"/>
    <w:multiLevelType w:val="multilevel"/>
    <w:tmpl w:val="04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656D4601"/>
    <w:multiLevelType w:val="hybridMultilevel"/>
    <w:tmpl w:val="9258A8E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6" w15:restartNumberingAfterBreak="0">
    <w:nsid w:val="66AEFD59"/>
    <w:multiLevelType w:val="hybridMultilevel"/>
    <w:tmpl w:val="B3F07E78"/>
    <w:lvl w:ilvl="0" w:tplc="48F2EB9E">
      <w:start w:val="1"/>
      <w:numFmt w:val="bullet"/>
      <w:lvlText w:val=""/>
      <w:lvlJc w:val="left"/>
      <w:pPr>
        <w:ind w:left="720" w:hanging="360"/>
      </w:pPr>
      <w:rPr>
        <w:rFonts w:hint="default" w:ascii="Symbol" w:hAnsi="Symbol"/>
      </w:rPr>
    </w:lvl>
    <w:lvl w:ilvl="1" w:tplc="C7466046">
      <w:start w:val="1"/>
      <w:numFmt w:val="bullet"/>
      <w:lvlText w:val="o"/>
      <w:lvlJc w:val="left"/>
      <w:pPr>
        <w:ind w:left="1440" w:hanging="360"/>
      </w:pPr>
      <w:rPr>
        <w:rFonts w:hint="default" w:ascii="Courier New" w:hAnsi="Courier New"/>
      </w:rPr>
    </w:lvl>
    <w:lvl w:ilvl="2" w:tplc="E02444FC">
      <w:start w:val="1"/>
      <w:numFmt w:val="bullet"/>
      <w:lvlText w:val=""/>
      <w:lvlJc w:val="left"/>
      <w:pPr>
        <w:ind w:left="2160" w:hanging="360"/>
      </w:pPr>
      <w:rPr>
        <w:rFonts w:hint="default" w:ascii="Wingdings" w:hAnsi="Wingdings"/>
      </w:rPr>
    </w:lvl>
    <w:lvl w:ilvl="3" w:tplc="D182F112">
      <w:start w:val="1"/>
      <w:numFmt w:val="bullet"/>
      <w:lvlText w:val=""/>
      <w:lvlJc w:val="left"/>
      <w:pPr>
        <w:ind w:left="2880" w:hanging="360"/>
      </w:pPr>
      <w:rPr>
        <w:rFonts w:hint="default" w:ascii="Symbol" w:hAnsi="Symbol"/>
      </w:rPr>
    </w:lvl>
    <w:lvl w:ilvl="4" w:tplc="F6BE855A">
      <w:start w:val="1"/>
      <w:numFmt w:val="bullet"/>
      <w:lvlText w:val="o"/>
      <w:lvlJc w:val="left"/>
      <w:pPr>
        <w:ind w:left="3600" w:hanging="360"/>
      </w:pPr>
      <w:rPr>
        <w:rFonts w:hint="default" w:ascii="Courier New" w:hAnsi="Courier New"/>
      </w:rPr>
    </w:lvl>
    <w:lvl w:ilvl="5" w:tplc="43EE50C4">
      <w:start w:val="1"/>
      <w:numFmt w:val="bullet"/>
      <w:lvlText w:val=""/>
      <w:lvlJc w:val="left"/>
      <w:pPr>
        <w:ind w:left="4320" w:hanging="360"/>
      </w:pPr>
      <w:rPr>
        <w:rFonts w:hint="default" w:ascii="Wingdings" w:hAnsi="Wingdings"/>
      </w:rPr>
    </w:lvl>
    <w:lvl w:ilvl="6" w:tplc="C02C06B8">
      <w:start w:val="1"/>
      <w:numFmt w:val="bullet"/>
      <w:lvlText w:val=""/>
      <w:lvlJc w:val="left"/>
      <w:pPr>
        <w:ind w:left="5040" w:hanging="360"/>
      </w:pPr>
      <w:rPr>
        <w:rFonts w:hint="default" w:ascii="Symbol" w:hAnsi="Symbol"/>
      </w:rPr>
    </w:lvl>
    <w:lvl w:ilvl="7" w:tplc="3FEC8A34">
      <w:start w:val="1"/>
      <w:numFmt w:val="bullet"/>
      <w:lvlText w:val="o"/>
      <w:lvlJc w:val="left"/>
      <w:pPr>
        <w:ind w:left="5760" w:hanging="360"/>
      </w:pPr>
      <w:rPr>
        <w:rFonts w:hint="default" w:ascii="Courier New" w:hAnsi="Courier New"/>
      </w:rPr>
    </w:lvl>
    <w:lvl w:ilvl="8" w:tplc="7B96AC7E">
      <w:start w:val="1"/>
      <w:numFmt w:val="bullet"/>
      <w:lvlText w:val=""/>
      <w:lvlJc w:val="left"/>
      <w:pPr>
        <w:ind w:left="6480" w:hanging="360"/>
      </w:pPr>
      <w:rPr>
        <w:rFonts w:hint="default" w:ascii="Wingdings" w:hAnsi="Wingdings"/>
      </w:rPr>
    </w:lvl>
  </w:abstractNum>
  <w:abstractNum w:abstractNumId="27" w15:restartNumberingAfterBreak="0">
    <w:nsid w:val="672F4A06"/>
    <w:multiLevelType w:val="hybridMultilevel"/>
    <w:tmpl w:val="07685B08"/>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8" w15:restartNumberingAfterBreak="0">
    <w:nsid w:val="69831D29"/>
    <w:multiLevelType w:val="multilevel"/>
    <w:tmpl w:val="04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98C8D28"/>
    <w:multiLevelType w:val="hybridMultilevel"/>
    <w:tmpl w:val="79B23874"/>
    <w:lvl w:ilvl="0" w:tplc="91503D64">
      <w:start w:val="1"/>
      <w:numFmt w:val="bullet"/>
      <w:lvlText w:val=""/>
      <w:lvlJc w:val="left"/>
      <w:pPr>
        <w:ind w:left="720" w:hanging="360"/>
      </w:pPr>
      <w:rPr>
        <w:rFonts w:hint="default" w:ascii="Symbol" w:hAnsi="Symbol"/>
        <w:color w:val="00B050"/>
      </w:rPr>
    </w:lvl>
    <w:lvl w:ilvl="1" w:tplc="253A84FA">
      <w:start w:val="1"/>
      <w:numFmt w:val="bullet"/>
      <w:lvlText w:val="o"/>
      <w:lvlJc w:val="left"/>
      <w:pPr>
        <w:ind w:left="1440" w:hanging="360"/>
      </w:pPr>
      <w:rPr>
        <w:rFonts w:hint="default" w:ascii="Courier New" w:hAnsi="Courier New"/>
      </w:rPr>
    </w:lvl>
    <w:lvl w:ilvl="2" w:tplc="E594F39E">
      <w:start w:val="1"/>
      <w:numFmt w:val="bullet"/>
      <w:lvlText w:val=""/>
      <w:lvlJc w:val="left"/>
      <w:pPr>
        <w:ind w:left="2160" w:hanging="360"/>
      </w:pPr>
      <w:rPr>
        <w:rFonts w:hint="default" w:ascii="Wingdings" w:hAnsi="Wingdings"/>
      </w:rPr>
    </w:lvl>
    <w:lvl w:ilvl="3" w:tplc="B5504A06">
      <w:start w:val="1"/>
      <w:numFmt w:val="bullet"/>
      <w:lvlText w:val=""/>
      <w:lvlJc w:val="left"/>
      <w:pPr>
        <w:ind w:left="2880" w:hanging="360"/>
      </w:pPr>
      <w:rPr>
        <w:rFonts w:hint="default" w:ascii="Symbol" w:hAnsi="Symbol"/>
      </w:rPr>
    </w:lvl>
    <w:lvl w:ilvl="4" w:tplc="5A1AE910">
      <w:start w:val="1"/>
      <w:numFmt w:val="bullet"/>
      <w:lvlText w:val="o"/>
      <w:lvlJc w:val="left"/>
      <w:pPr>
        <w:ind w:left="3600" w:hanging="360"/>
      </w:pPr>
      <w:rPr>
        <w:rFonts w:hint="default" w:ascii="Courier New" w:hAnsi="Courier New"/>
      </w:rPr>
    </w:lvl>
    <w:lvl w:ilvl="5" w:tplc="B3AA1C94">
      <w:start w:val="1"/>
      <w:numFmt w:val="bullet"/>
      <w:lvlText w:val=""/>
      <w:lvlJc w:val="left"/>
      <w:pPr>
        <w:ind w:left="4320" w:hanging="360"/>
      </w:pPr>
      <w:rPr>
        <w:rFonts w:hint="default" w:ascii="Wingdings" w:hAnsi="Wingdings"/>
      </w:rPr>
    </w:lvl>
    <w:lvl w:ilvl="6" w:tplc="CBBC5F50">
      <w:start w:val="1"/>
      <w:numFmt w:val="bullet"/>
      <w:lvlText w:val=""/>
      <w:lvlJc w:val="left"/>
      <w:pPr>
        <w:ind w:left="5040" w:hanging="360"/>
      </w:pPr>
      <w:rPr>
        <w:rFonts w:hint="default" w:ascii="Symbol" w:hAnsi="Symbol"/>
      </w:rPr>
    </w:lvl>
    <w:lvl w:ilvl="7" w:tplc="DFD0AAB4">
      <w:start w:val="1"/>
      <w:numFmt w:val="bullet"/>
      <w:lvlText w:val="o"/>
      <w:lvlJc w:val="left"/>
      <w:pPr>
        <w:ind w:left="5760" w:hanging="360"/>
      </w:pPr>
      <w:rPr>
        <w:rFonts w:hint="default" w:ascii="Courier New" w:hAnsi="Courier New"/>
      </w:rPr>
    </w:lvl>
    <w:lvl w:ilvl="8" w:tplc="48460A8E">
      <w:start w:val="1"/>
      <w:numFmt w:val="bullet"/>
      <w:lvlText w:val=""/>
      <w:lvlJc w:val="left"/>
      <w:pPr>
        <w:ind w:left="6480" w:hanging="360"/>
      </w:pPr>
      <w:rPr>
        <w:rFonts w:hint="default" w:ascii="Wingdings" w:hAnsi="Wingdings"/>
      </w:rPr>
    </w:lvl>
  </w:abstractNum>
  <w:abstractNum w:abstractNumId="30" w15:restartNumberingAfterBreak="0">
    <w:nsid w:val="6EDF2F52"/>
    <w:multiLevelType w:val="hybridMultilevel"/>
    <w:tmpl w:val="2A16DA3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1" w15:restartNumberingAfterBreak="0">
    <w:nsid w:val="6FB8252C"/>
    <w:multiLevelType w:val="multilevel"/>
    <w:tmpl w:val="04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0B94721"/>
    <w:multiLevelType w:val="hybridMultilevel"/>
    <w:tmpl w:val="BA7A923E"/>
    <w:lvl w:ilvl="0" w:tplc="91503D64">
      <w:start w:val="1"/>
      <w:numFmt w:val="bullet"/>
      <w:lvlText w:val=""/>
      <w:lvlJc w:val="left"/>
      <w:pPr>
        <w:ind w:left="720" w:hanging="360"/>
      </w:pPr>
      <w:rPr>
        <w:rFonts w:hint="default" w:ascii="Symbol" w:hAnsi="Symbol"/>
        <w:color w:val="00B050"/>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3" w15:restartNumberingAfterBreak="0">
    <w:nsid w:val="78897E52"/>
    <w:multiLevelType w:val="hybridMultilevel"/>
    <w:tmpl w:val="E63E5E28"/>
    <w:lvl w:ilvl="0" w:tplc="95348CFC">
      <w:numFmt w:val="bullet"/>
      <w:pStyle w:val="SubBulletBoxChartListParagraph"/>
      <w:lvlText w:val="•"/>
      <w:lvlJc w:val="left"/>
      <w:pPr>
        <w:ind w:left="714" w:hanging="181"/>
      </w:pPr>
      <w:rPr>
        <w:rFonts w:hint="default" w:ascii="PublicSans-Thin" w:hAnsi="PublicSans-Thin" w:cs="PublicSans-Thin"/>
        <w:b w:val="0"/>
        <w:bCs w:val="0"/>
        <w:i w:val="0"/>
        <w:iCs w:val="0"/>
        <w:color w:val="3BB041" w:themeColor="accent1"/>
        <w:w w:val="111"/>
        <w:sz w:val="22"/>
        <w:szCs w:val="22"/>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4" w15:restartNumberingAfterBreak="0">
    <w:nsid w:val="79C30C8F"/>
    <w:multiLevelType w:val="multilevel"/>
    <w:tmpl w:val="5F883F04"/>
    <w:styleLink w:val="CurrentList2"/>
    <w:lvl w:ilvl="0">
      <w:start w:val="1"/>
      <w:numFmt w:val="decimal"/>
      <w:lvlText w:val="%1."/>
      <w:lvlJc w:val="left"/>
      <w:pPr>
        <w:ind w:left="864" w:hanging="360"/>
      </w:pPr>
      <w:rPr>
        <w:rFonts w:hint="default" w:ascii="Arial" w:hAnsi="Arial"/>
        <w:b/>
        <w:i w:val="0"/>
        <w:color w:val="606EA5"/>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385683665">
    <w:abstractNumId w:val="19"/>
  </w:num>
  <w:num w:numId="2" w16cid:durableId="1948921639">
    <w:abstractNumId w:val="26"/>
  </w:num>
  <w:num w:numId="3" w16cid:durableId="427652112">
    <w:abstractNumId w:val="29"/>
  </w:num>
  <w:num w:numId="4" w16cid:durableId="1032342388">
    <w:abstractNumId w:val="12"/>
  </w:num>
  <w:num w:numId="5" w16cid:durableId="5132926">
    <w:abstractNumId w:val="9"/>
  </w:num>
  <w:num w:numId="6" w16cid:durableId="2014257544">
    <w:abstractNumId w:val="1"/>
  </w:num>
  <w:num w:numId="7" w16cid:durableId="1027754642">
    <w:abstractNumId w:val="14"/>
  </w:num>
  <w:num w:numId="8" w16cid:durableId="1112288598">
    <w:abstractNumId w:val="0"/>
  </w:num>
  <w:num w:numId="9" w16cid:durableId="1578437548">
    <w:abstractNumId w:val="21"/>
  </w:num>
  <w:num w:numId="10" w16cid:durableId="1696468453">
    <w:abstractNumId w:val="7"/>
  </w:num>
  <w:num w:numId="11" w16cid:durableId="95685334">
    <w:abstractNumId w:val="34"/>
  </w:num>
  <w:num w:numId="12" w16cid:durableId="1068960500">
    <w:abstractNumId w:val="31"/>
  </w:num>
  <w:num w:numId="13" w16cid:durableId="1298486937">
    <w:abstractNumId w:val="28"/>
  </w:num>
  <w:num w:numId="14" w16cid:durableId="299116789">
    <w:abstractNumId w:val="33"/>
  </w:num>
  <w:num w:numId="15" w16cid:durableId="1027371121">
    <w:abstractNumId w:val="24"/>
  </w:num>
  <w:num w:numId="16" w16cid:durableId="2059081940">
    <w:abstractNumId w:val="13"/>
  </w:num>
  <w:num w:numId="17" w16cid:durableId="1048795384">
    <w:abstractNumId w:val="30"/>
  </w:num>
  <w:num w:numId="18" w16cid:durableId="925959934">
    <w:abstractNumId w:val="27"/>
  </w:num>
  <w:num w:numId="19" w16cid:durableId="1796361442">
    <w:abstractNumId w:val="15"/>
  </w:num>
  <w:num w:numId="20" w16cid:durableId="620235140">
    <w:abstractNumId w:val="18"/>
  </w:num>
  <w:num w:numId="21" w16cid:durableId="761025370">
    <w:abstractNumId w:val="25"/>
  </w:num>
  <w:num w:numId="22" w16cid:durableId="1600064758">
    <w:abstractNumId w:val="22"/>
  </w:num>
  <w:num w:numId="23" w16cid:durableId="1580401543">
    <w:abstractNumId w:val="32"/>
  </w:num>
  <w:num w:numId="24" w16cid:durableId="1837260369">
    <w:abstractNumId w:val="16"/>
  </w:num>
  <w:num w:numId="25" w16cid:durableId="1526940478">
    <w:abstractNumId w:val="23"/>
  </w:num>
  <w:num w:numId="26" w16cid:durableId="1576012063">
    <w:abstractNumId w:val="11"/>
  </w:num>
  <w:num w:numId="27" w16cid:durableId="1250390986">
    <w:abstractNumId w:val="17"/>
  </w:num>
  <w:num w:numId="28" w16cid:durableId="2013488726">
    <w:abstractNumId w:val="4"/>
  </w:num>
  <w:num w:numId="29" w16cid:durableId="2052877679">
    <w:abstractNumId w:val="10"/>
  </w:num>
  <w:num w:numId="30" w16cid:durableId="815024221">
    <w:abstractNumId w:val="8"/>
  </w:num>
  <w:num w:numId="31" w16cid:durableId="1837844582">
    <w:abstractNumId w:val="6"/>
  </w:num>
  <w:num w:numId="32" w16cid:durableId="1912345450">
    <w:abstractNumId w:val="20"/>
  </w:num>
  <w:num w:numId="33" w16cid:durableId="1601065809">
    <w:abstractNumId w:val="5"/>
  </w:num>
  <w:num w:numId="34" w16cid:durableId="1314024965">
    <w:abstractNumId w:val="2"/>
  </w:num>
  <w:num w:numId="35" w16cid:durableId="215433107">
    <w:abstractNumId w:val="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trackRevisions w:val="false"/>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1ABC"/>
    <w:rsid w:val="00000BF0"/>
    <w:rsid w:val="00001C2C"/>
    <w:rsid w:val="000102C1"/>
    <w:rsid w:val="00021AA8"/>
    <w:rsid w:val="00022177"/>
    <w:rsid w:val="00022587"/>
    <w:rsid w:val="000358E6"/>
    <w:rsid w:val="00044C80"/>
    <w:rsid w:val="00047C00"/>
    <w:rsid w:val="000511FA"/>
    <w:rsid w:val="00052C69"/>
    <w:rsid w:val="000653A0"/>
    <w:rsid w:val="0006727E"/>
    <w:rsid w:val="00075A53"/>
    <w:rsid w:val="00083A18"/>
    <w:rsid w:val="00083C20"/>
    <w:rsid w:val="00086F3A"/>
    <w:rsid w:val="00094308"/>
    <w:rsid w:val="0009471C"/>
    <w:rsid w:val="00096D79"/>
    <w:rsid w:val="00097C3C"/>
    <w:rsid w:val="000A0828"/>
    <w:rsid w:val="000A1E53"/>
    <w:rsid w:val="000A3FFF"/>
    <w:rsid w:val="000A46A3"/>
    <w:rsid w:val="000A4DEC"/>
    <w:rsid w:val="000A6887"/>
    <w:rsid w:val="000B4DA3"/>
    <w:rsid w:val="000B6519"/>
    <w:rsid w:val="000C531D"/>
    <w:rsid w:val="000C75CE"/>
    <w:rsid w:val="000D3EC6"/>
    <w:rsid w:val="000D6B55"/>
    <w:rsid w:val="000E4269"/>
    <w:rsid w:val="000E7284"/>
    <w:rsid w:val="000F22AE"/>
    <w:rsid w:val="000F3DFD"/>
    <w:rsid w:val="000F506C"/>
    <w:rsid w:val="001034B0"/>
    <w:rsid w:val="0010691A"/>
    <w:rsid w:val="00107852"/>
    <w:rsid w:val="00127D53"/>
    <w:rsid w:val="00127D8B"/>
    <w:rsid w:val="00132DBE"/>
    <w:rsid w:val="0013549C"/>
    <w:rsid w:val="00142B90"/>
    <w:rsid w:val="00144C3E"/>
    <w:rsid w:val="0014614D"/>
    <w:rsid w:val="001721BF"/>
    <w:rsid w:val="00173A6A"/>
    <w:rsid w:val="0017743A"/>
    <w:rsid w:val="001805D0"/>
    <w:rsid w:val="00186D06"/>
    <w:rsid w:val="00193F87"/>
    <w:rsid w:val="00197CD8"/>
    <w:rsid w:val="001A4541"/>
    <w:rsid w:val="001A75A3"/>
    <w:rsid w:val="001B0BC7"/>
    <w:rsid w:val="001B0F34"/>
    <w:rsid w:val="001C1E5A"/>
    <w:rsid w:val="001E0A48"/>
    <w:rsid w:val="001E106E"/>
    <w:rsid w:val="001F08BB"/>
    <w:rsid w:val="002017FE"/>
    <w:rsid w:val="002169E9"/>
    <w:rsid w:val="0021781B"/>
    <w:rsid w:val="00223507"/>
    <w:rsid w:val="002343B8"/>
    <w:rsid w:val="00243AA6"/>
    <w:rsid w:val="00246470"/>
    <w:rsid w:val="0026325B"/>
    <w:rsid w:val="00276714"/>
    <w:rsid w:val="00287497"/>
    <w:rsid w:val="00293342"/>
    <w:rsid w:val="002A000B"/>
    <w:rsid w:val="002A47D1"/>
    <w:rsid w:val="002A4E26"/>
    <w:rsid w:val="002A6888"/>
    <w:rsid w:val="002B2F04"/>
    <w:rsid w:val="002C4E83"/>
    <w:rsid w:val="002D2AF2"/>
    <w:rsid w:val="002D35EC"/>
    <w:rsid w:val="002F4F66"/>
    <w:rsid w:val="002F5ABD"/>
    <w:rsid w:val="00303065"/>
    <w:rsid w:val="00304FFA"/>
    <w:rsid w:val="003134AB"/>
    <w:rsid w:val="0032095F"/>
    <w:rsid w:val="003326C0"/>
    <w:rsid w:val="0033282E"/>
    <w:rsid w:val="00333046"/>
    <w:rsid w:val="0033349A"/>
    <w:rsid w:val="003401BA"/>
    <w:rsid w:val="0034057D"/>
    <w:rsid w:val="00342175"/>
    <w:rsid w:val="0034478D"/>
    <w:rsid w:val="00345564"/>
    <w:rsid w:val="003518DB"/>
    <w:rsid w:val="003539DF"/>
    <w:rsid w:val="00355D6E"/>
    <w:rsid w:val="00373B67"/>
    <w:rsid w:val="0037474F"/>
    <w:rsid w:val="00376D6C"/>
    <w:rsid w:val="003771F9"/>
    <w:rsid w:val="003949A9"/>
    <w:rsid w:val="003A19A7"/>
    <w:rsid w:val="003B5ABF"/>
    <w:rsid w:val="003D4484"/>
    <w:rsid w:val="003D5EC9"/>
    <w:rsid w:val="003E064C"/>
    <w:rsid w:val="003E585C"/>
    <w:rsid w:val="003E66E4"/>
    <w:rsid w:val="004111D8"/>
    <w:rsid w:val="00414600"/>
    <w:rsid w:val="00415E72"/>
    <w:rsid w:val="00422C09"/>
    <w:rsid w:val="00433B5C"/>
    <w:rsid w:val="00436392"/>
    <w:rsid w:val="004436E4"/>
    <w:rsid w:val="0044707A"/>
    <w:rsid w:val="004542D5"/>
    <w:rsid w:val="00454949"/>
    <w:rsid w:val="00455400"/>
    <w:rsid w:val="0047052B"/>
    <w:rsid w:val="0047385A"/>
    <w:rsid w:val="004765D5"/>
    <w:rsid w:val="00484BEE"/>
    <w:rsid w:val="00486CE9"/>
    <w:rsid w:val="00486F57"/>
    <w:rsid w:val="00490111"/>
    <w:rsid w:val="004929B1"/>
    <w:rsid w:val="0049787B"/>
    <w:rsid w:val="004A176F"/>
    <w:rsid w:val="004A39D0"/>
    <w:rsid w:val="004A3E79"/>
    <w:rsid w:val="004A5F83"/>
    <w:rsid w:val="004A7945"/>
    <w:rsid w:val="004B47FD"/>
    <w:rsid w:val="004D0068"/>
    <w:rsid w:val="004D1E3C"/>
    <w:rsid w:val="004D2991"/>
    <w:rsid w:val="004E3EF8"/>
    <w:rsid w:val="004E633F"/>
    <w:rsid w:val="004F195C"/>
    <w:rsid w:val="005049E5"/>
    <w:rsid w:val="0050579B"/>
    <w:rsid w:val="005071AA"/>
    <w:rsid w:val="005130DC"/>
    <w:rsid w:val="005172CF"/>
    <w:rsid w:val="005211DF"/>
    <w:rsid w:val="00530C0F"/>
    <w:rsid w:val="005405A8"/>
    <w:rsid w:val="00542638"/>
    <w:rsid w:val="005512C8"/>
    <w:rsid w:val="0055419F"/>
    <w:rsid w:val="005611E1"/>
    <w:rsid w:val="00570596"/>
    <w:rsid w:val="005805B9"/>
    <w:rsid w:val="00580F43"/>
    <w:rsid w:val="0058147A"/>
    <w:rsid w:val="0059373D"/>
    <w:rsid w:val="00594C40"/>
    <w:rsid w:val="005A0866"/>
    <w:rsid w:val="005A1A73"/>
    <w:rsid w:val="005A5EC6"/>
    <w:rsid w:val="005A7A72"/>
    <w:rsid w:val="005B09A6"/>
    <w:rsid w:val="005B2F11"/>
    <w:rsid w:val="005B5B10"/>
    <w:rsid w:val="005B7AE9"/>
    <w:rsid w:val="005C0F37"/>
    <w:rsid w:val="005C3C52"/>
    <w:rsid w:val="005C4EAB"/>
    <w:rsid w:val="005E2C5A"/>
    <w:rsid w:val="005E70AC"/>
    <w:rsid w:val="005E7D01"/>
    <w:rsid w:val="006221AE"/>
    <w:rsid w:val="00622BC4"/>
    <w:rsid w:val="00634760"/>
    <w:rsid w:val="00641259"/>
    <w:rsid w:val="006706E9"/>
    <w:rsid w:val="006749F0"/>
    <w:rsid w:val="00695ED2"/>
    <w:rsid w:val="006A1623"/>
    <w:rsid w:val="006A2BD3"/>
    <w:rsid w:val="006A42F7"/>
    <w:rsid w:val="006A741A"/>
    <w:rsid w:val="006D27A6"/>
    <w:rsid w:val="006D78EA"/>
    <w:rsid w:val="006E0510"/>
    <w:rsid w:val="006F57C1"/>
    <w:rsid w:val="007077AF"/>
    <w:rsid w:val="00710820"/>
    <w:rsid w:val="0071169E"/>
    <w:rsid w:val="0072302F"/>
    <w:rsid w:val="007252DB"/>
    <w:rsid w:val="007260A4"/>
    <w:rsid w:val="00731A84"/>
    <w:rsid w:val="0073565C"/>
    <w:rsid w:val="00740008"/>
    <w:rsid w:val="007416C9"/>
    <w:rsid w:val="00762F08"/>
    <w:rsid w:val="00773867"/>
    <w:rsid w:val="0078666F"/>
    <w:rsid w:val="00787537"/>
    <w:rsid w:val="00792ABA"/>
    <w:rsid w:val="007A56DE"/>
    <w:rsid w:val="007C4566"/>
    <w:rsid w:val="007C76EB"/>
    <w:rsid w:val="007D20CC"/>
    <w:rsid w:val="007E0212"/>
    <w:rsid w:val="007F0C9D"/>
    <w:rsid w:val="007F18EF"/>
    <w:rsid w:val="0080128D"/>
    <w:rsid w:val="0080417C"/>
    <w:rsid w:val="0083098F"/>
    <w:rsid w:val="0083675F"/>
    <w:rsid w:val="0086663E"/>
    <w:rsid w:val="00870D95"/>
    <w:rsid w:val="00873A48"/>
    <w:rsid w:val="00882919"/>
    <w:rsid w:val="00886FB9"/>
    <w:rsid w:val="008B3A30"/>
    <w:rsid w:val="008B4642"/>
    <w:rsid w:val="008C398B"/>
    <w:rsid w:val="008C7CBA"/>
    <w:rsid w:val="008D269C"/>
    <w:rsid w:val="008D3E8C"/>
    <w:rsid w:val="008D7908"/>
    <w:rsid w:val="008F1ABC"/>
    <w:rsid w:val="008F1F63"/>
    <w:rsid w:val="008F404E"/>
    <w:rsid w:val="008F74CB"/>
    <w:rsid w:val="0090340D"/>
    <w:rsid w:val="00907B47"/>
    <w:rsid w:val="009125FE"/>
    <w:rsid w:val="0093125A"/>
    <w:rsid w:val="00934753"/>
    <w:rsid w:val="0094728F"/>
    <w:rsid w:val="00961702"/>
    <w:rsid w:val="009733F1"/>
    <w:rsid w:val="00981A61"/>
    <w:rsid w:val="00984D99"/>
    <w:rsid w:val="009948C7"/>
    <w:rsid w:val="00995B7A"/>
    <w:rsid w:val="009A528F"/>
    <w:rsid w:val="009D383A"/>
    <w:rsid w:val="009E7DC2"/>
    <w:rsid w:val="009F6219"/>
    <w:rsid w:val="009F792B"/>
    <w:rsid w:val="00A45E0C"/>
    <w:rsid w:val="00A630F1"/>
    <w:rsid w:val="00A63122"/>
    <w:rsid w:val="00A75377"/>
    <w:rsid w:val="00A85A93"/>
    <w:rsid w:val="00AA7989"/>
    <w:rsid w:val="00AB0DCF"/>
    <w:rsid w:val="00AB372C"/>
    <w:rsid w:val="00AB6C68"/>
    <w:rsid w:val="00AC2913"/>
    <w:rsid w:val="00AE1C2E"/>
    <w:rsid w:val="00B030F8"/>
    <w:rsid w:val="00B06E9E"/>
    <w:rsid w:val="00B10F0B"/>
    <w:rsid w:val="00B11B96"/>
    <w:rsid w:val="00B23FE9"/>
    <w:rsid w:val="00B30C93"/>
    <w:rsid w:val="00B33D7D"/>
    <w:rsid w:val="00B42315"/>
    <w:rsid w:val="00B7410A"/>
    <w:rsid w:val="00B753C0"/>
    <w:rsid w:val="00B9019C"/>
    <w:rsid w:val="00B92CA5"/>
    <w:rsid w:val="00BA09C1"/>
    <w:rsid w:val="00BA1DF0"/>
    <w:rsid w:val="00BA4474"/>
    <w:rsid w:val="00BA44C1"/>
    <w:rsid w:val="00BD350F"/>
    <w:rsid w:val="00BD4DB5"/>
    <w:rsid w:val="00BE2AF4"/>
    <w:rsid w:val="00BE6423"/>
    <w:rsid w:val="00C041F6"/>
    <w:rsid w:val="00C052BA"/>
    <w:rsid w:val="00C2040E"/>
    <w:rsid w:val="00C234E4"/>
    <w:rsid w:val="00C454C7"/>
    <w:rsid w:val="00C533D5"/>
    <w:rsid w:val="00C57748"/>
    <w:rsid w:val="00C66C14"/>
    <w:rsid w:val="00C67336"/>
    <w:rsid w:val="00C71C37"/>
    <w:rsid w:val="00C762B9"/>
    <w:rsid w:val="00C800B6"/>
    <w:rsid w:val="00C85300"/>
    <w:rsid w:val="00C925D4"/>
    <w:rsid w:val="00C95406"/>
    <w:rsid w:val="00C96BFB"/>
    <w:rsid w:val="00CB3C06"/>
    <w:rsid w:val="00CB7087"/>
    <w:rsid w:val="00CB7D9C"/>
    <w:rsid w:val="00CC50C0"/>
    <w:rsid w:val="00CD5D6A"/>
    <w:rsid w:val="00CF0F13"/>
    <w:rsid w:val="00CF1B8B"/>
    <w:rsid w:val="00CF4BEC"/>
    <w:rsid w:val="00D05D82"/>
    <w:rsid w:val="00D12594"/>
    <w:rsid w:val="00D14545"/>
    <w:rsid w:val="00D1628F"/>
    <w:rsid w:val="00D17AD3"/>
    <w:rsid w:val="00D31CC1"/>
    <w:rsid w:val="00D3796E"/>
    <w:rsid w:val="00D40613"/>
    <w:rsid w:val="00D40E80"/>
    <w:rsid w:val="00D43AFF"/>
    <w:rsid w:val="00D46EEA"/>
    <w:rsid w:val="00D502FE"/>
    <w:rsid w:val="00D5201A"/>
    <w:rsid w:val="00D52815"/>
    <w:rsid w:val="00D62543"/>
    <w:rsid w:val="00D7002D"/>
    <w:rsid w:val="00D7786A"/>
    <w:rsid w:val="00D863EE"/>
    <w:rsid w:val="00D91E24"/>
    <w:rsid w:val="00D934F4"/>
    <w:rsid w:val="00DA2496"/>
    <w:rsid w:val="00DA26E0"/>
    <w:rsid w:val="00DB2C62"/>
    <w:rsid w:val="00DB5B7F"/>
    <w:rsid w:val="00DC079A"/>
    <w:rsid w:val="00DC09BD"/>
    <w:rsid w:val="00DC7303"/>
    <w:rsid w:val="00DD0129"/>
    <w:rsid w:val="00DD3191"/>
    <w:rsid w:val="00DF1476"/>
    <w:rsid w:val="00DF226A"/>
    <w:rsid w:val="00DF238C"/>
    <w:rsid w:val="00DF2997"/>
    <w:rsid w:val="00E01AF3"/>
    <w:rsid w:val="00E02DCE"/>
    <w:rsid w:val="00E06416"/>
    <w:rsid w:val="00E06503"/>
    <w:rsid w:val="00E0720E"/>
    <w:rsid w:val="00E077CC"/>
    <w:rsid w:val="00E12D57"/>
    <w:rsid w:val="00E24D0F"/>
    <w:rsid w:val="00E25355"/>
    <w:rsid w:val="00E2624F"/>
    <w:rsid w:val="00E30046"/>
    <w:rsid w:val="00E33224"/>
    <w:rsid w:val="00E46B9C"/>
    <w:rsid w:val="00E47F55"/>
    <w:rsid w:val="00E522DC"/>
    <w:rsid w:val="00E5384D"/>
    <w:rsid w:val="00E744B2"/>
    <w:rsid w:val="00E95254"/>
    <w:rsid w:val="00EA2A97"/>
    <w:rsid w:val="00EB4988"/>
    <w:rsid w:val="00EB4C6A"/>
    <w:rsid w:val="00EC3404"/>
    <w:rsid w:val="00EC3F2D"/>
    <w:rsid w:val="00ED2842"/>
    <w:rsid w:val="00ED4498"/>
    <w:rsid w:val="00ED56CB"/>
    <w:rsid w:val="00EE4D44"/>
    <w:rsid w:val="00EE7567"/>
    <w:rsid w:val="00EF20BA"/>
    <w:rsid w:val="00EF30A6"/>
    <w:rsid w:val="00EF582E"/>
    <w:rsid w:val="00F04B6A"/>
    <w:rsid w:val="00F07134"/>
    <w:rsid w:val="00F27AC5"/>
    <w:rsid w:val="00F55F2B"/>
    <w:rsid w:val="00F57524"/>
    <w:rsid w:val="00F65D68"/>
    <w:rsid w:val="00F70303"/>
    <w:rsid w:val="00F729EB"/>
    <w:rsid w:val="00F813F3"/>
    <w:rsid w:val="00F84BCD"/>
    <w:rsid w:val="00F87666"/>
    <w:rsid w:val="00F901EF"/>
    <w:rsid w:val="00F90388"/>
    <w:rsid w:val="00F96D3D"/>
    <w:rsid w:val="00FA5402"/>
    <w:rsid w:val="00FA767E"/>
    <w:rsid w:val="00FB3997"/>
    <w:rsid w:val="00FB3CDC"/>
    <w:rsid w:val="00FB7B57"/>
    <w:rsid w:val="00FC694B"/>
    <w:rsid w:val="00FD5D43"/>
    <w:rsid w:val="00FE0C6F"/>
    <w:rsid w:val="00FE4B4A"/>
    <w:rsid w:val="02FE03B0"/>
    <w:rsid w:val="03312B54"/>
    <w:rsid w:val="03559753"/>
    <w:rsid w:val="036B0735"/>
    <w:rsid w:val="042A45AB"/>
    <w:rsid w:val="043CFB61"/>
    <w:rsid w:val="04918963"/>
    <w:rsid w:val="04C4D6AE"/>
    <w:rsid w:val="04D7E2A4"/>
    <w:rsid w:val="0511DDA5"/>
    <w:rsid w:val="055BE946"/>
    <w:rsid w:val="0578B2FA"/>
    <w:rsid w:val="05D3153A"/>
    <w:rsid w:val="05EB2F9D"/>
    <w:rsid w:val="06A90F7D"/>
    <w:rsid w:val="06AFB189"/>
    <w:rsid w:val="07111A81"/>
    <w:rsid w:val="09B06DC3"/>
    <w:rsid w:val="09B4C217"/>
    <w:rsid w:val="09F8725F"/>
    <w:rsid w:val="0A10147C"/>
    <w:rsid w:val="0A17E623"/>
    <w:rsid w:val="0A80E673"/>
    <w:rsid w:val="0AA9BAFA"/>
    <w:rsid w:val="0AAD8FE9"/>
    <w:rsid w:val="0B127871"/>
    <w:rsid w:val="0B3366E1"/>
    <w:rsid w:val="0B5B22D0"/>
    <w:rsid w:val="0BFC89C7"/>
    <w:rsid w:val="0C571B63"/>
    <w:rsid w:val="0CD90A24"/>
    <w:rsid w:val="0D24748D"/>
    <w:rsid w:val="0DDBDFE7"/>
    <w:rsid w:val="0E05674F"/>
    <w:rsid w:val="0E68AC04"/>
    <w:rsid w:val="0EE36E2B"/>
    <w:rsid w:val="0FDF3C77"/>
    <w:rsid w:val="0FF8108C"/>
    <w:rsid w:val="10600110"/>
    <w:rsid w:val="10C2DCC5"/>
    <w:rsid w:val="116F9869"/>
    <w:rsid w:val="11B95EA4"/>
    <w:rsid w:val="11FEB0D2"/>
    <w:rsid w:val="12557A93"/>
    <w:rsid w:val="128F5879"/>
    <w:rsid w:val="12B0D596"/>
    <w:rsid w:val="130DBB3D"/>
    <w:rsid w:val="135F7F3D"/>
    <w:rsid w:val="13B2A84C"/>
    <w:rsid w:val="14845EF6"/>
    <w:rsid w:val="1531911B"/>
    <w:rsid w:val="158E7F45"/>
    <w:rsid w:val="15ACF5EA"/>
    <w:rsid w:val="160306CF"/>
    <w:rsid w:val="163B1A24"/>
    <w:rsid w:val="16BEAA9D"/>
    <w:rsid w:val="1706D6C4"/>
    <w:rsid w:val="17ABE21B"/>
    <w:rsid w:val="19AC5F6E"/>
    <w:rsid w:val="19B19147"/>
    <w:rsid w:val="1A0D438E"/>
    <w:rsid w:val="1A8BFF00"/>
    <w:rsid w:val="1B3FD929"/>
    <w:rsid w:val="1BB40724"/>
    <w:rsid w:val="1C7FB548"/>
    <w:rsid w:val="1C8D246E"/>
    <w:rsid w:val="1C9858B8"/>
    <w:rsid w:val="1CB5E08F"/>
    <w:rsid w:val="1D217513"/>
    <w:rsid w:val="1E07223B"/>
    <w:rsid w:val="1EA0A8EA"/>
    <w:rsid w:val="1ED53DA9"/>
    <w:rsid w:val="1EFBA421"/>
    <w:rsid w:val="1F216E6C"/>
    <w:rsid w:val="1F32A2F7"/>
    <w:rsid w:val="1FD762DF"/>
    <w:rsid w:val="2060F9D9"/>
    <w:rsid w:val="2094F521"/>
    <w:rsid w:val="20D52FAE"/>
    <w:rsid w:val="21540624"/>
    <w:rsid w:val="21AFB828"/>
    <w:rsid w:val="2213F5F2"/>
    <w:rsid w:val="2443972C"/>
    <w:rsid w:val="24493ED2"/>
    <w:rsid w:val="24A91E0D"/>
    <w:rsid w:val="24AAB7F5"/>
    <w:rsid w:val="24ABD610"/>
    <w:rsid w:val="262CA923"/>
    <w:rsid w:val="26DBABC7"/>
    <w:rsid w:val="275A4E87"/>
    <w:rsid w:val="277E4757"/>
    <w:rsid w:val="27B7B6B8"/>
    <w:rsid w:val="27F6BBC4"/>
    <w:rsid w:val="281928AB"/>
    <w:rsid w:val="284E1C8E"/>
    <w:rsid w:val="2994C0B4"/>
    <w:rsid w:val="29C821C2"/>
    <w:rsid w:val="29D30EA1"/>
    <w:rsid w:val="2B502145"/>
    <w:rsid w:val="2B9D4DD0"/>
    <w:rsid w:val="2BEB29AB"/>
    <w:rsid w:val="2C6AD0FD"/>
    <w:rsid w:val="2C939171"/>
    <w:rsid w:val="2CB295C7"/>
    <w:rsid w:val="2D29AF9F"/>
    <w:rsid w:val="2DCC9FB0"/>
    <w:rsid w:val="2DD7B16E"/>
    <w:rsid w:val="2DFE9B88"/>
    <w:rsid w:val="2E3A0965"/>
    <w:rsid w:val="2E3A8E30"/>
    <w:rsid w:val="2E442B18"/>
    <w:rsid w:val="2E879A1D"/>
    <w:rsid w:val="2F72EE8E"/>
    <w:rsid w:val="2FE275D0"/>
    <w:rsid w:val="30043EDF"/>
    <w:rsid w:val="30060B73"/>
    <w:rsid w:val="300DDAED"/>
    <w:rsid w:val="311DA8C9"/>
    <w:rsid w:val="32398C70"/>
    <w:rsid w:val="32494DCE"/>
    <w:rsid w:val="32538104"/>
    <w:rsid w:val="326E7EA8"/>
    <w:rsid w:val="32B4B980"/>
    <w:rsid w:val="34D2679B"/>
    <w:rsid w:val="351C3B4F"/>
    <w:rsid w:val="3571F48A"/>
    <w:rsid w:val="357C37DC"/>
    <w:rsid w:val="35B7F703"/>
    <w:rsid w:val="365E0A64"/>
    <w:rsid w:val="36718BB3"/>
    <w:rsid w:val="36C74A06"/>
    <w:rsid w:val="37128DEF"/>
    <w:rsid w:val="375F658F"/>
    <w:rsid w:val="383A7AD4"/>
    <w:rsid w:val="387AC6DD"/>
    <w:rsid w:val="38CD715A"/>
    <w:rsid w:val="3951B88C"/>
    <w:rsid w:val="39686FE8"/>
    <w:rsid w:val="39B84A91"/>
    <w:rsid w:val="3A2C13A3"/>
    <w:rsid w:val="3A779819"/>
    <w:rsid w:val="3ABA88F4"/>
    <w:rsid w:val="3B335F49"/>
    <w:rsid w:val="3C172102"/>
    <w:rsid w:val="3C8A31C1"/>
    <w:rsid w:val="3D030C53"/>
    <w:rsid w:val="3D97079E"/>
    <w:rsid w:val="3D9DF41B"/>
    <w:rsid w:val="3DE069E0"/>
    <w:rsid w:val="3E0D6451"/>
    <w:rsid w:val="3E0E2B8F"/>
    <w:rsid w:val="3E51C05C"/>
    <w:rsid w:val="3F02C70D"/>
    <w:rsid w:val="3F28861E"/>
    <w:rsid w:val="3F76DA49"/>
    <w:rsid w:val="3FB9865E"/>
    <w:rsid w:val="3FFB9C8D"/>
    <w:rsid w:val="3FFC6C4B"/>
    <w:rsid w:val="400E2494"/>
    <w:rsid w:val="401479B8"/>
    <w:rsid w:val="410FF551"/>
    <w:rsid w:val="41147389"/>
    <w:rsid w:val="41BB4D36"/>
    <w:rsid w:val="41CF7C20"/>
    <w:rsid w:val="421E617C"/>
    <w:rsid w:val="4256F4F5"/>
    <w:rsid w:val="42952100"/>
    <w:rsid w:val="42ACB573"/>
    <w:rsid w:val="43653FA0"/>
    <w:rsid w:val="4382E6A6"/>
    <w:rsid w:val="43E60FDE"/>
    <w:rsid w:val="44745525"/>
    <w:rsid w:val="44B50E02"/>
    <w:rsid w:val="4533106D"/>
    <w:rsid w:val="46C0D262"/>
    <w:rsid w:val="46F422D7"/>
    <w:rsid w:val="47BCBBC5"/>
    <w:rsid w:val="48E74C67"/>
    <w:rsid w:val="48E874CE"/>
    <w:rsid w:val="4930878F"/>
    <w:rsid w:val="4958CE89"/>
    <w:rsid w:val="49CCB489"/>
    <w:rsid w:val="49FDFCE5"/>
    <w:rsid w:val="4A6933D4"/>
    <w:rsid w:val="4A86BDA3"/>
    <w:rsid w:val="4A891E3C"/>
    <w:rsid w:val="4ABE6684"/>
    <w:rsid w:val="4BBD1346"/>
    <w:rsid w:val="4BCAB8CD"/>
    <w:rsid w:val="4BEABF00"/>
    <w:rsid w:val="4C54F5F3"/>
    <w:rsid w:val="4D32CD3E"/>
    <w:rsid w:val="4D681B04"/>
    <w:rsid w:val="4DD63C34"/>
    <w:rsid w:val="4DDE3438"/>
    <w:rsid w:val="4DE4BA59"/>
    <w:rsid w:val="4E4A5883"/>
    <w:rsid w:val="4F0519CA"/>
    <w:rsid w:val="4FC86608"/>
    <w:rsid w:val="4FDB1A90"/>
    <w:rsid w:val="5009FA74"/>
    <w:rsid w:val="503E1E6E"/>
    <w:rsid w:val="506DD184"/>
    <w:rsid w:val="514238E9"/>
    <w:rsid w:val="51C616EE"/>
    <w:rsid w:val="5265086F"/>
    <w:rsid w:val="52CF94E5"/>
    <w:rsid w:val="53034DA1"/>
    <w:rsid w:val="5305EAC9"/>
    <w:rsid w:val="552C26BC"/>
    <w:rsid w:val="56206A46"/>
    <w:rsid w:val="563EAC74"/>
    <w:rsid w:val="564C15E6"/>
    <w:rsid w:val="56A8AFDC"/>
    <w:rsid w:val="57419CB7"/>
    <w:rsid w:val="575D7632"/>
    <w:rsid w:val="5820BBAC"/>
    <w:rsid w:val="585CF6C2"/>
    <w:rsid w:val="58902A8B"/>
    <w:rsid w:val="58AB24DA"/>
    <w:rsid w:val="58EEB1A8"/>
    <w:rsid w:val="5984F6E7"/>
    <w:rsid w:val="59B892B1"/>
    <w:rsid w:val="59C83C38"/>
    <w:rsid w:val="59E316FA"/>
    <w:rsid w:val="59EE5C93"/>
    <w:rsid w:val="5A78BBE8"/>
    <w:rsid w:val="5A938A0A"/>
    <w:rsid w:val="5AE5FA79"/>
    <w:rsid w:val="5B0FD3DB"/>
    <w:rsid w:val="5BC57624"/>
    <w:rsid w:val="5BE21C44"/>
    <w:rsid w:val="5D1F0A19"/>
    <w:rsid w:val="5D991AD4"/>
    <w:rsid w:val="5E8F5521"/>
    <w:rsid w:val="5FA23169"/>
    <w:rsid w:val="60338DF4"/>
    <w:rsid w:val="607991DA"/>
    <w:rsid w:val="6398A966"/>
    <w:rsid w:val="639B6A67"/>
    <w:rsid w:val="642DF485"/>
    <w:rsid w:val="64604A32"/>
    <w:rsid w:val="650E8057"/>
    <w:rsid w:val="65ACAA7E"/>
    <w:rsid w:val="65DAD1CB"/>
    <w:rsid w:val="65F7B144"/>
    <w:rsid w:val="6799255A"/>
    <w:rsid w:val="67B7A485"/>
    <w:rsid w:val="67DCD3FD"/>
    <w:rsid w:val="67F032E6"/>
    <w:rsid w:val="681E1ECE"/>
    <w:rsid w:val="68A29A2A"/>
    <w:rsid w:val="68E726AA"/>
    <w:rsid w:val="691A1B02"/>
    <w:rsid w:val="693424AA"/>
    <w:rsid w:val="69417286"/>
    <w:rsid w:val="69ED68E7"/>
    <w:rsid w:val="6A586317"/>
    <w:rsid w:val="6B87F4DB"/>
    <w:rsid w:val="6C78A979"/>
    <w:rsid w:val="6C8DB049"/>
    <w:rsid w:val="6CBA429D"/>
    <w:rsid w:val="6CD631F1"/>
    <w:rsid w:val="6D6F8DC4"/>
    <w:rsid w:val="6D73A10A"/>
    <w:rsid w:val="6DB8CA1E"/>
    <w:rsid w:val="6DC7FD6D"/>
    <w:rsid w:val="6DFAB6EE"/>
    <w:rsid w:val="6FD265EB"/>
    <w:rsid w:val="6FE961A6"/>
    <w:rsid w:val="7114CD3D"/>
    <w:rsid w:val="719C1B72"/>
    <w:rsid w:val="72286D53"/>
    <w:rsid w:val="729717A8"/>
    <w:rsid w:val="72BF182C"/>
    <w:rsid w:val="7395BBE7"/>
    <w:rsid w:val="73A73046"/>
    <w:rsid w:val="74CF89E0"/>
    <w:rsid w:val="7507ECDA"/>
    <w:rsid w:val="758DACB7"/>
    <w:rsid w:val="75C4B2D9"/>
    <w:rsid w:val="75E9AA0C"/>
    <w:rsid w:val="7641A3D2"/>
    <w:rsid w:val="7755EFD1"/>
    <w:rsid w:val="77796CEE"/>
    <w:rsid w:val="77FB642F"/>
    <w:rsid w:val="785B4ADA"/>
    <w:rsid w:val="786A2358"/>
    <w:rsid w:val="78F54B79"/>
    <w:rsid w:val="7914F15B"/>
    <w:rsid w:val="79177FEB"/>
    <w:rsid w:val="7A854FDE"/>
    <w:rsid w:val="7B5D189B"/>
    <w:rsid w:val="7CED7204"/>
    <w:rsid w:val="7D269DF3"/>
    <w:rsid w:val="7D5BA0E9"/>
    <w:rsid w:val="7D95C0AF"/>
    <w:rsid w:val="7DA94029"/>
    <w:rsid w:val="7E4CED9A"/>
    <w:rsid w:val="7E62BCBC"/>
    <w:rsid w:val="7F06B57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EC44BF"/>
  <w15:docId w15:val="{0DB2D3B3-0E25-4296-9668-2CC5AD9394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fr-FR"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rPr>
      <w:rFonts w:ascii="PublicSans-Thin" w:hAnsi="PublicSans-Thin" w:eastAsia="PublicSans-Thin" w:cs="PublicSans-Thin"/>
    </w:rPr>
  </w:style>
  <w:style w:type="paragraph" w:styleId="Heading1">
    <w:name w:val="heading 1"/>
    <w:uiPriority w:val="9"/>
    <w:qFormat/>
    <w:rsid w:val="002F5ABD"/>
    <w:pPr>
      <w:spacing w:before="100" w:after="240"/>
      <w:outlineLvl w:val="0"/>
    </w:pPr>
    <w:rPr>
      <w:rFonts w:ascii="Arial" w:hAnsi="Arial" w:eastAsia="BarlowCondensed-SemiBold" w:cs="Arial"/>
      <w:b/>
      <w:bCs/>
      <w:color w:val="3BB041" w:themeColor="accent1"/>
      <w:sz w:val="36"/>
      <w:szCs w:val="46"/>
    </w:rPr>
  </w:style>
  <w:style w:type="paragraph" w:styleId="Heading2">
    <w:name w:val="heading 2"/>
    <w:next w:val="BodyText"/>
    <w:autoRedefine/>
    <w:uiPriority w:val="9"/>
    <w:unhideWhenUsed/>
    <w:qFormat/>
    <w:rsid w:val="00C95406"/>
    <w:pPr>
      <w:spacing w:before="240" w:after="120" w:line="288" w:lineRule="auto"/>
      <w:outlineLvl w:val="1"/>
    </w:pPr>
    <w:rPr>
      <w:rFonts w:ascii="Arial" w:hAnsi="Arial" w:eastAsia="PublicSans-Thin" w:cs="Arial"/>
      <w:b/>
      <w:color w:val="3BB041" w:themeColor="accent1"/>
      <w:sz w:val="24"/>
    </w:rPr>
  </w:style>
  <w:style w:type="paragraph" w:styleId="Heading3">
    <w:name w:val="heading 3"/>
    <w:uiPriority w:val="9"/>
    <w:unhideWhenUsed/>
    <w:qFormat/>
    <w:rsid w:val="00C95406"/>
    <w:pPr>
      <w:spacing w:before="240" w:after="120" w:line="288" w:lineRule="auto"/>
      <w:outlineLvl w:val="2"/>
    </w:pPr>
    <w:rPr>
      <w:rFonts w:ascii="Arial" w:hAnsi="Arial" w:eastAsia="PublicSans-Thin" w:cs="Arial"/>
      <w:b/>
      <w:color w:val="618393" w:themeColor="text2"/>
      <w:sz w:val="24"/>
      <w:szCs w:val="18"/>
    </w:rPr>
  </w:style>
  <w:style w:type="paragraph" w:styleId="Heading4">
    <w:name w:val="heading 4"/>
    <w:next w:val="Normal"/>
    <w:link w:val="Heading4Char"/>
    <w:uiPriority w:val="9"/>
    <w:unhideWhenUsed/>
    <w:qFormat/>
    <w:rsid w:val="00E33224"/>
    <w:pPr>
      <w:snapToGrid w:val="0"/>
      <w:spacing w:before="240" w:after="120" w:line="288" w:lineRule="auto"/>
      <w:outlineLvl w:val="3"/>
    </w:pPr>
    <w:rPr>
      <w:rFonts w:ascii="Arial" w:hAnsi="Arial" w:eastAsia="PublicSans-Thin" w:cs="Arial"/>
      <w:b/>
      <w:color w:val="3BB041" w:themeColor="accent1"/>
      <w:sz w:val="20"/>
      <w:szCs w:val="18"/>
    </w:rPr>
  </w:style>
  <w:style w:type="paragraph" w:styleId="Heading5">
    <w:name w:val="heading 5"/>
    <w:basedOn w:val="Heading4"/>
    <w:next w:val="Normal"/>
    <w:link w:val="Heading5Char"/>
    <w:autoRedefine/>
    <w:uiPriority w:val="9"/>
    <w:unhideWhenUsed/>
    <w:qFormat/>
    <w:rsid w:val="001034B0"/>
    <w:pPr>
      <w:widowControl/>
      <w:autoSpaceDE/>
      <w:autoSpaceDN/>
      <w:ind w:left="144" w:right="144"/>
      <w:outlineLvl w:val="4"/>
    </w:pPr>
    <w:rPr>
      <w:color w:val="618393" w:themeColor="text2"/>
    </w:rPr>
  </w:style>
  <w:style w:type="paragraph" w:styleId="Heading6">
    <w:name w:val="heading 6"/>
    <w:basedOn w:val="BodyText"/>
    <w:next w:val="Normal"/>
    <w:link w:val="Heading6Char"/>
    <w:autoRedefine/>
    <w:uiPriority w:val="9"/>
    <w:unhideWhenUsed/>
    <w:qFormat/>
    <w:rsid w:val="002B2F04"/>
    <w:pPr>
      <w:spacing w:before="240" w:after="120"/>
      <w:outlineLvl w:val="5"/>
    </w:pPr>
    <w:rPr>
      <w:b/>
      <w:color w:val="384D56" w:themeColor="text1"/>
      <w:szCs w:val="16"/>
    </w:rPr>
  </w:style>
  <w:style w:type="paragraph" w:styleId="Heading7">
    <w:name w:val="heading 7"/>
    <w:basedOn w:val="Normal"/>
    <w:next w:val="Normal"/>
    <w:link w:val="Heading7Char"/>
    <w:uiPriority w:val="9"/>
    <w:unhideWhenUsed/>
    <w:qFormat/>
    <w:rsid w:val="00F70303"/>
    <w:pPr>
      <w:keepNext/>
      <w:keepLines/>
      <w:spacing w:before="40"/>
      <w:outlineLvl w:val="6"/>
    </w:pPr>
    <w:rPr>
      <w:rFonts w:ascii="Arial" w:hAnsi="Arial" w:eastAsiaTheme="majorEastAsia" w:cstheme="majorBidi"/>
      <w:iCs/>
    </w:rPr>
  </w:style>
  <w:style w:type="paragraph" w:styleId="Heading8">
    <w:name w:val="heading 8"/>
    <w:basedOn w:val="Normal"/>
    <w:next w:val="Normal"/>
    <w:link w:val="Heading8Char"/>
    <w:uiPriority w:val="9"/>
    <w:unhideWhenUsed/>
    <w:qFormat/>
    <w:rsid w:val="00DD0129"/>
    <w:pPr>
      <w:keepNext/>
      <w:keepLines/>
      <w:spacing w:before="40"/>
      <w:outlineLvl w:val="7"/>
    </w:pPr>
    <w:rPr>
      <w:rFonts w:asciiTheme="majorHAnsi" w:hAnsiTheme="majorHAnsi" w:eastAsiaTheme="majorEastAsia" w:cstheme="majorBidi"/>
      <w:color w:val="4E6B77" w:themeColor="text1" w:themeTint="D8"/>
      <w:sz w:val="21"/>
      <w:szCs w:val="21"/>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5Char" w:customStyle="1">
    <w:name w:val="Heading 5 Char"/>
    <w:basedOn w:val="DefaultParagraphFont"/>
    <w:link w:val="Heading5"/>
    <w:uiPriority w:val="9"/>
    <w:rsid w:val="001034B0"/>
    <w:rPr>
      <w:rFonts w:ascii="Arial" w:hAnsi="Arial" w:eastAsia="PublicSans-Thin" w:cs="Arial"/>
      <w:b/>
      <w:color w:val="618393" w:themeColor="text2"/>
      <w:sz w:val="20"/>
      <w:szCs w:val="18"/>
    </w:rPr>
  </w:style>
  <w:style w:type="paragraph" w:styleId="BodyText">
    <w:name w:val="Body Text"/>
    <w:basedOn w:val="Normal"/>
    <w:uiPriority w:val="1"/>
    <w:qFormat/>
    <w:rsid w:val="005E7D01"/>
    <w:pPr>
      <w:widowControl/>
      <w:suppressAutoHyphens/>
      <w:spacing w:after="360" w:line="288" w:lineRule="auto"/>
      <w:ind w:right="446"/>
    </w:pPr>
    <w:rPr>
      <w:rFonts w:ascii="Arial" w:hAnsi="Arial" w:cs="Arial"/>
      <w:sz w:val="20"/>
      <w:szCs w:val="20"/>
    </w:rPr>
  </w:style>
  <w:style w:type="paragraph" w:styleId="ListParagraph">
    <w:name w:val="List Paragraph"/>
    <w:basedOn w:val="Normal"/>
    <w:uiPriority w:val="34"/>
    <w:qFormat/>
    <w:rsid w:val="00243AA6"/>
    <w:pPr>
      <w:numPr>
        <w:numId w:val="7"/>
      </w:numPr>
      <w:tabs>
        <w:tab w:val="left" w:pos="450"/>
      </w:tabs>
      <w:spacing w:before="100" w:line="343" w:lineRule="auto"/>
    </w:pPr>
    <w:rPr>
      <w:rFonts w:ascii="Arial" w:hAnsi="Arial" w:cs="Arial"/>
      <w:sz w:val="20"/>
    </w:rPr>
  </w:style>
  <w:style w:type="character" w:styleId="Heading6Char" w:customStyle="1">
    <w:name w:val="Heading 6 Char"/>
    <w:basedOn w:val="DefaultParagraphFont"/>
    <w:link w:val="Heading6"/>
    <w:uiPriority w:val="9"/>
    <w:rsid w:val="002B2F04"/>
    <w:rPr>
      <w:rFonts w:ascii="Arial" w:hAnsi="Arial" w:eastAsia="PublicSans-Thin" w:cs="Arial"/>
      <w:b/>
      <w:color w:val="384D56" w:themeColor="text1"/>
      <w:sz w:val="20"/>
      <w:szCs w:val="16"/>
    </w:rPr>
  </w:style>
  <w:style w:type="paragraph" w:styleId="Header">
    <w:name w:val="header"/>
    <w:basedOn w:val="Normal"/>
    <w:link w:val="HeaderChar"/>
    <w:uiPriority w:val="99"/>
    <w:unhideWhenUsed/>
    <w:rsid w:val="00907B47"/>
    <w:pPr>
      <w:tabs>
        <w:tab w:val="center" w:pos="4680"/>
        <w:tab w:val="right" w:pos="9810"/>
      </w:tabs>
    </w:pPr>
    <w:rPr>
      <w:rFonts w:ascii="Arial" w:hAnsi="Arial" w:cs="Arial"/>
      <w:color w:val="3D9D45"/>
      <w:sz w:val="14"/>
      <w:szCs w:val="14"/>
    </w:rPr>
  </w:style>
  <w:style w:type="character" w:styleId="HeaderChar" w:customStyle="1">
    <w:name w:val="Header Char"/>
    <w:basedOn w:val="DefaultParagraphFont"/>
    <w:link w:val="Header"/>
    <w:uiPriority w:val="99"/>
    <w:rsid w:val="00907B47"/>
    <w:rPr>
      <w:rFonts w:ascii="Arial" w:hAnsi="Arial" w:eastAsia="PublicSans-Thin" w:cs="Arial"/>
      <w:color w:val="3D9D45"/>
      <w:sz w:val="14"/>
      <w:szCs w:val="14"/>
    </w:rPr>
  </w:style>
  <w:style w:type="paragraph" w:styleId="Footer">
    <w:name w:val="footer"/>
    <w:link w:val="FooterChar"/>
    <w:uiPriority w:val="99"/>
    <w:unhideWhenUsed/>
    <w:rsid w:val="00086F3A"/>
    <w:pPr>
      <w:widowControl/>
      <w:tabs>
        <w:tab w:val="left" w:pos="1440"/>
      </w:tabs>
      <w:spacing w:before="20" w:after="60"/>
      <w:outlineLvl w:val="1"/>
    </w:pPr>
    <w:rPr>
      <w:rFonts w:ascii="Arial" w:hAnsi="Arial" w:eastAsia="PublicSans-Thin" w:cs="Arial"/>
      <w:color w:val="8EAAB6" w:themeColor="text1" w:themeTint="80"/>
      <w:sz w:val="14"/>
    </w:rPr>
  </w:style>
  <w:style w:type="character" w:styleId="FooterChar" w:customStyle="1">
    <w:name w:val="Footer Char"/>
    <w:basedOn w:val="DefaultParagraphFont"/>
    <w:link w:val="Footer"/>
    <w:uiPriority w:val="99"/>
    <w:rsid w:val="00086F3A"/>
    <w:rPr>
      <w:rFonts w:ascii="Arial" w:hAnsi="Arial" w:eastAsia="PublicSans-Thin" w:cs="Arial"/>
      <w:color w:val="8EAAB6" w:themeColor="text1" w:themeTint="80"/>
      <w:sz w:val="14"/>
    </w:rPr>
  </w:style>
  <w:style w:type="paragraph" w:styleId="NumberParagraph" w:customStyle="1">
    <w:name w:val="Number Paragraph"/>
    <w:basedOn w:val="ListParagraph"/>
    <w:qFormat/>
    <w:rsid w:val="004A3E79"/>
    <w:pPr>
      <w:widowControl/>
      <w:numPr>
        <w:numId w:val="0"/>
      </w:numPr>
      <w:tabs>
        <w:tab w:val="clear" w:pos="450"/>
      </w:tabs>
      <w:autoSpaceDE/>
      <w:autoSpaceDN/>
      <w:spacing w:before="120" w:line="240" w:lineRule="auto"/>
      <w:ind w:left="475" w:hanging="259"/>
    </w:pPr>
    <w:rPr>
      <w:rFonts w:eastAsiaTheme="minorHAnsi" w:cstheme="minorBidi"/>
      <w:color w:val="4D6A77" w:themeColor="text1" w:themeTint="D9"/>
      <w:szCs w:val="24"/>
    </w:rPr>
  </w:style>
  <w:style w:type="character" w:styleId="Heading4Char" w:customStyle="1">
    <w:name w:val="Heading 4 Char"/>
    <w:basedOn w:val="DefaultParagraphFont"/>
    <w:link w:val="Heading4"/>
    <w:uiPriority w:val="9"/>
    <w:rsid w:val="00E33224"/>
    <w:rPr>
      <w:rFonts w:ascii="Arial" w:hAnsi="Arial" w:eastAsia="PublicSans-Thin" w:cs="Arial"/>
      <w:b/>
      <w:color w:val="3BB041" w:themeColor="accent1"/>
      <w:sz w:val="20"/>
      <w:szCs w:val="18"/>
    </w:rPr>
  </w:style>
  <w:style w:type="paragraph" w:styleId="BoxChartText" w:customStyle="1">
    <w:name w:val="Box/Chart Text"/>
    <w:basedOn w:val="BodyText"/>
    <w:rsid w:val="006749F0"/>
    <w:pPr>
      <w:spacing w:after="0" w:line="240" w:lineRule="auto"/>
    </w:pPr>
    <w:rPr>
      <w:sz w:val="16"/>
      <w:szCs w:val="16"/>
    </w:rPr>
  </w:style>
  <w:style w:type="paragraph" w:styleId="BoxChartListParagraph" w:customStyle="1">
    <w:name w:val="Box/Chart List Paragraph"/>
    <w:basedOn w:val="ListParagraph"/>
    <w:rsid w:val="006749F0"/>
    <w:pPr>
      <w:spacing w:before="0" w:line="240" w:lineRule="auto"/>
      <w:ind w:left="461" w:hanging="187"/>
    </w:pPr>
    <w:rPr>
      <w:sz w:val="16"/>
      <w:szCs w:val="16"/>
    </w:rPr>
  </w:style>
  <w:style w:type="paragraph" w:styleId="BoxChartNumberParagraph" w:customStyle="1">
    <w:name w:val="Box/Chart Number Paragraph"/>
    <w:rsid w:val="004A3E79"/>
    <w:pPr>
      <w:numPr>
        <w:numId w:val="8"/>
      </w:numPr>
      <w:spacing w:before="120"/>
    </w:pPr>
    <w:rPr>
      <w:rFonts w:ascii="Arial" w:hAnsi="Arial"/>
      <w:color w:val="4D6A77" w:themeColor="text1" w:themeTint="D9"/>
      <w:sz w:val="16"/>
      <w:szCs w:val="16"/>
    </w:rPr>
  </w:style>
  <w:style w:type="paragraph" w:styleId="SubBulletBoxChartListParagraph" w:customStyle="1">
    <w:name w:val="Sub Bullet Box/Chart List Paragraph"/>
    <w:basedOn w:val="BoxChartListParagraph"/>
    <w:rsid w:val="00484BEE"/>
    <w:pPr>
      <w:numPr>
        <w:numId w:val="14"/>
      </w:numPr>
      <w:tabs>
        <w:tab w:val="clear" w:pos="450"/>
        <w:tab w:val="left" w:pos="810"/>
      </w:tabs>
      <w:contextualSpacing/>
    </w:pPr>
  </w:style>
  <w:style w:type="paragraph" w:styleId="SubBulletListParagraph" w:customStyle="1">
    <w:name w:val="Sub Bullet List Paragraph"/>
    <w:basedOn w:val="ListParagraph"/>
    <w:rsid w:val="003A19A7"/>
    <w:pPr>
      <w:numPr>
        <w:numId w:val="16"/>
      </w:numPr>
      <w:spacing w:before="0" w:after="120"/>
    </w:pPr>
  </w:style>
  <w:style w:type="character" w:styleId="Heading7Char" w:customStyle="1">
    <w:name w:val="Heading 7 Char"/>
    <w:basedOn w:val="DefaultParagraphFont"/>
    <w:link w:val="Heading7"/>
    <w:uiPriority w:val="9"/>
    <w:rsid w:val="00F70303"/>
    <w:rPr>
      <w:rFonts w:ascii="Arial" w:hAnsi="Arial" w:eastAsiaTheme="majorEastAsia" w:cstheme="majorBidi"/>
      <w:iCs/>
    </w:rPr>
  </w:style>
  <w:style w:type="character" w:styleId="Heading8Char" w:customStyle="1">
    <w:name w:val="Heading 8 Char"/>
    <w:basedOn w:val="DefaultParagraphFont"/>
    <w:link w:val="Heading8"/>
    <w:uiPriority w:val="9"/>
    <w:rsid w:val="00DD0129"/>
    <w:rPr>
      <w:rFonts w:asciiTheme="majorHAnsi" w:hAnsiTheme="majorHAnsi" w:eastAsiaTheme="majorEastAsia" w:cstheme="majorBidi"/>
      <w:color w:val="4E6B77" w:themeColor="text1" w:themeTint="D8"/>
      <w:sz w:val="21"/>
      <w:szCs w:val="21"/>
    </w:rPr>
  </w:style>
  <w:style w:type="table" w:styleId="TableGrid">
    <w:name w:val="Table Grid"/>
    <w:basedOn w:val="TableNormal"/>
    <w:uiPriority w:val="39"/>
    <w:rsid w:val="002D2AF2"/>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PlainTable3">
    <w:name w:val="Plain Table 3"/>
    <w:basedOn w:val="TableNormal"/>
    <w:uiPriority w:val="43"/>
    <w:rsid w:val="002D2AF2"/>
    <w:tblPr>
      <w:tblStyleRowBandSize w:val="1"/>
      <w:tblStyleColBandSize w:val="1"/>
    </w:tblPr>
    <w:tblStylePr w:type="firstRow">
      <w:rPr>
        <w:b/>
        <w:bCs/>
        <w:caps/>
      </w:rPr>
      <w:tblPr/>
      <w:tcPr>
        <w:tcBorders>
          <w:bottom w:val="single" w:color="8EAAB6" w:themeColor="text1" w:themeTint="80" w:sz="4" w:space="0"/>
        </w:tcBorders>
      </w:tcPr>
    </w:tblStylePr>
    <w:tblStylePr w:type="lastRow">
      <w:rPr>
        <w:b/>
        <w:bCs/>
        <w:caps/>
      </w:rPr>
      <w:tblPr/>
      <w:tcPr>
        <w:tcBorders>
          <w:top w:val="nil"/>
        </w:tcBorders>
      </w:tcPr>
    </w:tblStylePr>
    <w:tblStylePr w:type="firstCol">
      <w:rPr>
        <w:b/>
        <w:bCs/>
        <w:caps/>
      </w:rPr>
      <w:tblPr/>
      <w:tcPr>
        <w:tcBorders>
          <w:right w:val="single" w:color="8EAAB6" w:themeColor="text1" w:themeTint="80" w:sz="4" w:space="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RTSLTableHeading" w:customStyle="1">
    <w:name w:val="RTSL Table Heading"/>
    <w:basedOn w:val="TableNormal"/>
    <w:uiPriority w:val="99"/>
    <w:rsid w:val="00FE0C6F"/>
    <w:pPr>
      <w:widowControl/>
      <w:autoSpaceDE/>
      <w:autoSpaceDN/>
      <w:spacing w:before="120" w:after="120"/>
      <w:ind w:left="144" w:right="144"/>
    </w:pPr>
    <w:rPr>
      <w:rFonts w:ascii="Arial" w:hAnsi="Arial"/>
      <w:sz w:val="16"/>
    </w:rPr>
    <w:tblPr>
      <w:tblStyleRowBandSize w:val="1"/>
      <w:tblBorders>
        <w:top w:val="single" w:color="D5D6E2" w:sz="4" w:space="0"/>
        <w:left w:val="single" w:color="D5D6E2" w:sz="4" w:space="0"/>
        <w:bottom w:val="single" w:color="D5D6E2" w:sz="4" w:space="0"/>
        <w:right w:val="single" w:color="D5D6E2" w:sz="4" w:space="0"/>
        <w:insideH w:val="single" w:color="D5D6E2" w:sz="4" w:space="0"/>
        <w:insideV w:val="single" w:color="D5D6E2" w:sz="4" w:space="0"/>
      </w:tblBorders>
    </w:tblPr>
    <w:tblStylePr w:type="firstRow">
      <w:pPr>
        <w:jc w:val="left"/>
      </w:pPr>
      <w:rPr>
        <w:rFonts w:ascii="Arial" w:hAnsi="Arial"/>
        <w:b/>
        <w:color w:val="FFFFFF" w:themeColor="background1"/>
        <w:sz w:val="16"/>
      </w:rPr>
      <w:tblPr/>
      <w:tcPr>
        <w:shd w:val="clear" w:color="auto" w:fill="382986"/>
        <w:vAlign w:val="center"/>
      </w:tcPr>
    </w:tblStylePr>
    <w:tblStylePr w:type="firstCol">
      <w:pPr>
        <w:jc w:val="left"/>
      </w:pPr>
      <w:rPr>
        <w:rFonts w:ascii="Arial" w:hAnsi="Arial"/>
        <w:b/>
        <w:color w:val="FFFFFF" w:themeColor="background1"/>
      </w:rPr>
      <w:tblPr/>
      <w:tcPr>
        <w:shd w:val="clear" w:color="auto" w:fill="606EA5"/>
        <w:vAlign w:val="center"/>
      </w:tcPr>
    </w:tblStylePr>
    <w:tblStylePr w:type="band2Horz">
      <w:tblPr/>
      <w:tcPr>
        <w:shd w:val="clear" w:color="auto" w:fill="E6E8EF"/>
      </w:tcPr>
    </w:tblStylePr>
  </w:style>
  <w:style w:type="table" w:styleId="GridTable5Dark-Accent5">
    <w:name w:val="Grid Table 5 Dark Accent 5"/>
    <w:aliases w:val="RTSL Table"/>
    <w:basedOn w:val="TableNormal"/>
    <w:uiPriority w:val="50"/>
    <w:rsid w:val="009E7DC2"/>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F4C8DF" w:themeFill="accent5" w:themeFillTint="33"/>
    </w:tcPr>
    <w:tblStylePr w:type="firstRow">
      <w:rPr>
        <w:b/>
        <w:bCs/>
        <w:color w:val="FFFFFF" w:themeColor="background1"/>
      </w:rPr>
      <w:tblPr/>
      <w:tcPr>
        <w:shd w:val="clear" w:color="auto" w:fill="382986"/>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9E1E61" w:themeFill="accent5"/>
      </w:tcPr>
    </w:tblStylePr>
    <w:tblStylePr w:type="firstCol">
      <w:rPr>
        <w:b/>
        <w:bCs/>
        <w:color w:val="FFFFFF" w:themeColor="background1"/>
      </w:rPr>
      <w:tblPr/>
      <w:tcPr>
        <w:shd w:val="clear" w:color="auto" w:fill="E38080" w:themeFill="accent2" w:themeFillTint="99"/>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9E1E61" w:themeFill="accent5"/>
      </w:tcPr>
    </w:tblStylePr>
    <w:tblStylePr w:type="band1Vert">
      <w:tblPr/>
      <w:tcPr>
        <w:shd w:val="clear" w:color="auto" w:fill="EA92C0" w:themeFill="accent5" w:themeFillTint="66"/>
      </w:tcPr>
    </w:tblStylePr>
    <w:tblStylePr w:type="band1Horz">
      <w:tblPr/>
      <w:tcPr>
        <w:shd w:val="clear" w:color="auto" w:fill="EA92C0" w:themeFill="accent5" w:themeFillTint="66"/>
      </w:tcPr>
    </w:tblStylePr>
  </w:style>
  <w:style w:type="paragraph" w:styleId="RTSLNumberParagraph" w:customStyle="1">
    <w:name w:val="RTSL Number Paragraph"/>
    <w:basedOn w:val="BodyText"/>
    <w:rsid w:val="00DC09BD"/>
    <w:pPr>
      <w:numPr>
        <w:numId w:val="9"/>
      </w:numPr>
      <w:autoSpaceDE/>
      <w:autoSpaceDN/>
      <w:spacing w:line="240" w:lineRule="auto"/>
      <w:ind w:right="0"/>
    </w:pPr>
  </w:style>
  <w:style w:type="paragraph" w:styleId="NormalWeb">
    <w:name w:val="Normal (Web)"/>
    <w:basedOn w:val="Normal"/>
    <w:uiPriority w:val="99"/>
    <w:unhideWhenUsed/>
    <w:rsid w:val="000653A0"/>
    <w:pPr>
      <w:widowControl/>
      <w:autoSpaceDE/>
      <w:autoSpaceDN/>
      <w:spacing w:before="100" w:beforeAutospacing="1" w:after="100" w:afterAutospacing="1"/>
    </w:pPr>
    <w:rPr>
      <w:rFonts w:ascii="Times New Roman" w:hAnsi="Times New Roman" w:eastAsia="Times New Roman" w:cs="Times New Roman"/>
      <w:sz w:val="24"/>
      <w:szCs w:val="24"/>
    </w:rPr>
  </w:style>
  <w:style w:type="paragraph" w:styleId="FootnoteText">
    <w:name w:val="footnote text"/>
    <w:basedOn w:val="Normal"/>
    <w:link w:val="FootnoteTextChar"/>
    <w:uiPriority w:val="99"/>
    <w:semiHidden/>
    <w:unhideWhenUsed/>
    <w:rsid w:val="00097C3C"/>
    <w:rPr>
      <w:sz w:val="20"/>
      <w:szCs w:val="20"/>
    </w:rPr>
  </w:style>
  <w:style w:type="character" w:styleId="FootnoteTextChar" w:customStyle="1">
    <w:name w:val="Footnote Text Char"/>
    <w:basedOn w:val="DefaultParagraphFont"/>
    <w:link w:val="FootnoteText"/>
    <w:uiPriority w:val="99"/>
    <w:semiHidden/>
    <w:rsid w:val="00097C3C"/>
    <w:rPr>
      <w:rFonts w:ascii="PublicSans-Thin" w:hAnsi="PublicSans-Thin" w:eastAsia="PublicSans-Thin" w:cs="PublicSans-Thin"/>
      <w:sz w:val="20"/>
      <w:szCs w:val="20"/>
    </w:rPr>
  </w:style>
  <w:style w:type="character" w:styleId="FootnoteReference">
    <w:name w:val="footnote reference"/>
    <w:basedOn w:val="DefaultParagraphFont"/>
    <w:uiPriority w:val="99"/>
    <w:semiHidden/>
    <w:unhideWhenUsed/>
    <w:rsid w:val="00097C3C"/>
    <w:rPr>
      <w:vertAlign w:val="superscript"/>
    </w:rPr>
  </w:style>
  <w:style w:type="character" w:styleId="PageNumber">
    <w:name w:val="page number"/>
    <w:basedOn w:val="DefaultParagraphFont"/>
    <w:uiPriority w:val="99"/>
    <w:semiHidden/>
    <w:unhideWhenUsed/>
    <w:rsid w:val="0009471C"/>
  </w:style>
  <w:style w:type="character" w:styleId="Emphasis">
    <w:name w:val="Emphasis"/>
    <w:basedOn w:val="DefaultParagraphFont"/>
    <w:uiPriority w:val="20"/>
    <w:qFormat/>
    <w:rsid w:val="003518DB"/>
    <w:rPr>
      <w:i/>
      <w:iCs/>
    </w:rPr>
  </w:style>
  <w:style w:type="character" w:styleId="Hyperlink">
    <w:name w:val="Hyperlink"/>
    <w:basedOn w:val="DefaultParagraphFont"/>
    <w:uiPriority w:val="99"/>
    <w:unhideWhenUsed/>
    <w:rsid w:val="002C4E83"/>
    <w:rPr>
      <w:color w:val="0563C1" w:themeColor="hyperlink"/>
      <w:u w:val="single"/>
    </w:rPr>
  </w:style>
  <w:style w:type="numbering" w:styleId="CurrentList1" w:customStyle="1">
    <w:name w:val="Current List1"/>
    <w:uiPriority w:val="99"/>
    <w:rsid w:val="00243AA6"/>
    <w:pPr>
      <w:numPr>
        <w:numId w:val="10"/>
      </w:numPr>
    </w:pPr>
  </w:style>
  <w:style w:type="numbering" w:styleId="CurrentList2" w:customStyle="1">
    <w:name w:val="Current List2"/>
    <w:uiPriority w:val="99"/>
    <w:rsid w:val="00FA767E"/>
    <w:pPr>
      <w:numPr>
        <w:numId w:val="11"/>
      </w:numPr>
    </w:pPr>
  </w:style>
  <w:style w:type="character" w:styleId="UnresolvedMention">
    <w:name w:val="Unresolved Mention"/>
    <w:basedOn w:val="DefaultParagraphFont"/>
    <w:uiPriority w:val="99"/>
    <w:semiHidden/>
    <w:unhideWhenUsed/>
    <w:rsid w:val="002C4E83"/>
    <w:rPr>
      <w:color w:val="605E5C"/>
      <w:shd w:val="clear" w:color="auto" w:fill="E1DFDD"/>
    </w:rPr>
  </w:style>
  <w:style w:type="numbering" w:styleId="CurrentList3" w:customStyle="1">
    <w:name w:val="Current List3"/>
    <w:uiPriority w:val="99"/>
    <w:rsid w:val="00DC09BD"/>
    <w:pPr>
      <w:numPr>
        <w:numId w:val="12"/>
      </w:numPr>
    </w:pPr>
  </w:style>
  <w:style w:type="numbering" w:styleId="CurrentList4" w:customStyle="1">
    <w:name w:val="Current List4"/>
    <w:uiPriority w:val="99"/>
    <w:rsid w:val="003539DF"/>
    <w:pPr>
      <w:numPr>
        <w:numId w:val="13"/>
      </w:numPr>
    </w:pPr>
  </w:style>
  <w:style w:type="numbering" w:styleId="CurrentList5" w:customStyle="1">
    <w:name w:val="Current List5"/>
    <w:uiPriority w:val="99"/>
    <w:rsid w:val="003539DF"/>
    <w:pPr>
      <w:numPr>
        <w:numId w:val="15"/>
      </w:numPr>
    </w:pPr>
  </w:style>
  <w:style w:type="table" w:styleId="717Alliance" w:customStyle="1">
    <w:name w:val="717 Alliance"/>
    <w:basedOn w:val="TableNormal"/>
    <w:uiPriority w:val="99"/>
    <w:rsid w:val="006A2BD3"/>
    <w:pPr>
      <w:widowControl/>
      <w:autoSpaceDE/>
      <w:autoSpaceDN/>
      <w:spacing w:before="120" w:after="120"/>
      <w:ind w:left="144" w:right="144"/>
    </w:pPr>
    <w:rPr>
      <w:rFonts w:ascii="Arial" w:hAnsi="Arial"/>
    </w:rPr>
    <w:tblPr>
      <w:tblStyleRowBandSize w:val="1"/>
      <w:tblBorders>
        <w:top w:val="single" w:color="ABB8C3" w:themeColor="accent4" w:sz="4" w:space="0"/>
        <w:left w:val="single" w:color="ABB8C3" w:themeColor="accent4" w:sz="4" w:space="0"/>
        <w:bottom w:val="single" w:color="ABB8C3" w:themeColor="accent4" w:sz="4" w:space="0"/>
        <w:right w:val="single" w:color="ABB8C3" w:themeColor="accent4" w:sz="4" w:space="0"/>
        <w:insideH w:val="single" w:color="ABB8C3" w:themeColor="accent4" w:sz="4" w:space="0"/>
        <w:insideV w:val="single" w:color="ABB8C3" w:themeColor="accent4" w:sz="4" w:space="0"/>
      </w:tblBorders>
    </w:tblPr>
    <w:tcPr>
      <w:shd w:val="clear" w:color="auto" w:fill="auto"/>
    </w:tcPr>
    <w:tblStylePr w:type="firstRow">
      <w:tblPr/>
      <w:tcPr>
        <w:shd w:val="clear" w:color="auto" w:fill="3BB041" w:themeFill="accent1"/>
      </w:tcPr>
    </w:tblStylePr>
    <w:tblStylePr w:type="firstCol">
      <w:tblPr/>
      <w:tcPr>
        <w:shd w:val="clear" w:color="auto" w:fill="CCDDE8" w:themeFill="background2" w:themeFillShade="E6"/>
      </w:tcPr>
    </w:tblStylePr>
    <w:tblStylePr w:type="band2Horz">
      <w:tblPr/>
      <w:tcPr>
        <w:shd w:val="clear" w:color="auto" w:fill="EDF3F7" w:themeFill="background2"/>
      </w:tcPr>
    </w:tblStylePr>
  </w:style>
  <w:style w:type="table" w:styleId="GridTable4-Accent1">
    <w:name w:val="Grid Table 4 Accent 1"/>
    <w:basedOn w:val="TableNormal"/>
    <w:uiPriority w:val="49"/>
    <w:rsid w:val="00C67336"/>
    <w:tblPr>
      <w:tblStyleRowBandSize w:val="1"/>
      <w:tblStyleColBandSize w:val="1"/>
      <w:tblBorders>
        <w:top w:val="single" w:color="83D587" w:themeColor="accent1" w:themeTint="99" w:sz="4" w:space="0"/>
        <w:left w:val="single" w:color="83D587" w:themeColor="accent1" w:themeTint="99" w:sz="4" w:space="0"/>
        <w:bottom w:val="single" w:color="83D587" w:themeColor="accent1" w:themeTint="99" w:sz="4" w:space="0"/>
        <w:right w:val="single" w:color="83D587" w:themeColor="accent1" w:themeTint="99" w:sz="4" w:space="0"/>
        <w:insideH w:val="single" w:color="83D587" w:themeColor="accent1" w:themeTint="99" w:sz="4" w:space="0"/>
        <w:insideV w:val="single" w:color="83D587" w:themeColor="accent1" w:themeTint="99" w:sz="4" w:space="0"/>
      </w:tblBorders>
    </w:tblPr>
    <w:tblStylePr w:type="firstRow">
      <w:rPr>
        <w:b/>
        <w:bCs/>
        <w:color w:val="FFFFFF" w:themeColor="background1"/>
      </w:rPr>
      <w:tblPr/>
      <w:tcPr>
        <w:tcBorders>
          <w:top w:val="single" w:color="3BB041" w:themeColor="accent1" w:sz="4" w:space="0"/>
          <w:left w:val="single" w:color="3BB041" w:themeColor="accent1" w:sz="4" w:space="0"/>
          <w:bottom w:val="single" w:color="3BB041" w:themeColor="accent1" w:sz="4" w:space="0"/>
          <w:right w:val="single" w:color="3BB041" w:themeColor="accent1" w:sz="4" w:space="0"/>
          <w:insideH w:val="nil"/>
          <w:insideV w:val="nil"/>
        </w:tcBorders>
        <w:shd w:val="clear" w:color="auto" w:fill="3BB041" w:themeFill="accent1"/>
      </w:tcPr>
    </w:tblStylePr>
    <w:tblStylePr w:type="lastRow">
      <w:rPr>
        <w:b/>
        <w:bCs/>
      </w:rPr>
      <w:tblPr/>
      <w:tcPr>
        <w:tcBorders>
          <w:top w:val="double" w:color="3BB041" w:themeColor="accent1" w:sz="4" w:space="0"/>
        </w:tcBorders>
      </w:tcPr>
    </w:tblStylePr>
    <w:tblStylePr w:type="firstCol">
      <w:rPr>
        <w:b/>
        <w:bCs/>
      </w:rPr>
    </w:tblStylePr>
    <w:tblStylePr w:type="lastCol">
      <w:rPr>
        <w:b/>
        <w:bCs/>
      </w:rPr>
    </w:tblStylePr>
    <w:tblStylePr w:type="band1Vert">
      <w:tblPr/>
      <w:tcPr>
        <w:shd w:val="clear" w:color="auto" w:fill="D5F1D7" w:themeFill="accent1" w:themeFillTint="33"/>
      </w:tcPr>
    </w:tblStylePr>
    <w:tblStylePr w:type="band1Horz">
      <w:tblPr/>
      <w:tcPr>
        <w:shd w:val="clear" w:color="auto" w:fill="D5F1D7" w:themeFill="accent1" w:themeFillTint="33"/>
      </w:tcPr>
    </w:tblStylePr>
  </w:style>
  <w:style w:type="table" w:styleId="ListTable3-Accent1">
    <w:name w:val="List Table 3 Accent 1"/>
    <w:basedOn w:val="TableNormal"/>
    <w:uiPriority w:val="48"/>
    <w:rsid w:val="00C67336"/>
    <w:tblPr>
      <w:tblStyleRowBandSize w:val="1"/>
      <w:tblStyleColBandSize w:val="1"/>
      <w:tblBorders>
        <w:top w:val="single" w:color="3BB041" w:themeColor="accent1" w:sz="4" w:space="0"/>
        <w:left w:val="single" w:color="3BB041" w:themeColor="accent1" w:sz="4" w:space="0"/>
        <w:bottom w:val="single" w:color="3BB041" w:themeColor="accent1" w:sz="4" w:space="0"/>
        <w:right w:val="single" w:color="3BB041" w:themeColor="accent1" w:sz="4" w:space="0"/>
      </w:tblBorders>
    </w:tblPr>
    <w:tblStylePr w:type="firstRow">
      <w:rPr>
        <w:b/>
        <w:bCs/>
        <w:color w:val="FFFFFF" w:themeColor="background1"/>
      </w:rPr>
      <w:tblPr/>
      <w:tcPr>
        <w:shd w:val="clear" w:color="auto" w:fill="3BB041" w:themeFill="accent1"/>
      </w:tcPr>
    </w:tblStylePr>
    <w:tblStylePr w:type="lastRow">
      <w:rPr>
        <w:b/>
        <w:bCs/>
      </w:rPr>
      <w:tblPr/>
      <w:tcPr>
        <w:tcBorders>
          <w:top w:val="double" w:color="3BB041" w:themeColor="accent1"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3BB041" w:themeColor="accent1" w:sz="4" w:space="0"/>
          <w:right w:val="single" w:color="3BB041" w:themeColor="accent1" w:sz="4" w:space="0"/>
        </w:tcBorders>
      </w:tcPr>
    </w:tblStylePr>
    <w:tblStylePr w:type="band1Horz">
      <w:tblPr/>
      <w:tcPr>
        <w:tcBorders>
          <w:top w:val="single" w:color="3BB041" w:themeColor="accent1" w:sz="4" w:space="0"/>
          <w:bottom w:val="single" w:color="3BB041" w:themeColor="accent1"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3BB041" w:themeColor="accent1" w:sz="4" w:space="0"/>
          <w:left w:val="nil"/>
        </w:tcBorders>
      </w:tcPr>
    </w:tblStylePr>
    <w:tblStylePr w:type="swCell">
      <w:tblPr/>
      <w:tcPr>
        <w:tcBorders>
          <w:top w:val="double" w:color="3BB041" w:themeColor="accent1" w:sz="4" w:space="0"/>
          <w:right w:val="nil"/>
        </w:tcBorders>
      </w:tcPr>
    </w:tblStylePr>
  </w:style>
  <w:style w:type="character" w:styleId="CommentReference">
    <w:name w:val="annotation reference"/>
    <w:basedOn w:val="DefaultParagraphFont"/>
    <w:uiPriority w:val="99"/>
    <w:semiHidden/>
    <w:unhideWhenUsed/>
    <w:rsid w:val="0034478D"/>
    <w:rPr>
      <w:sz w:val="16"/>
      <w:szCs w:val="16"/>
    </w:rPr>
  </w:style>
  <w:style w:type="paragraph" w:styleId="CommentText">
    <w:name w:val="annotation text"/>
    <w:basedOn w:val="Normal"/>
    <w:link w:val="CommentTextChar"/>
    <w:uiPriority w:val="99"/>
    <w:semiHidden/>
    <w:unhideWhenUsed/>
    <w:rsid w:val="0034478D"/>
    <w:rPr>
      <w:sz w:val="20"/>
      <w:szCs w:val="20"/>
    </w:rPr>
  </w:style>
  <w:style w:type="character" w:styleId="CommentTextChar" w:customStyle="1">
    <w:name w:val="Comment Text Char"/>
    <w:basedOn w:val="DefaultParagraphFont"/>
    <w:link w:val="CommentText"/>
    <w:uiPriority w:val="99"/>
    <w:semiHidden/>
    <w:rsid w:val="0034478D"/>
    <w:rPr>
      <w:rFonts w:ascii="PublicSans-Thin" w:hAnsi="PublicSans-Thin" w:eastAsia="PublicSans-Thin" w:cs="PublicSans-Thin"/>
      <w:sz w:val="20"/>
      <w:szCs w:val="20"/>
    </w:rPr>
  </w:style>
  <w:style w:type="paragraph" w:styleId="CommentSubject">
    <w:name w:val="annotation subject"/>
    <w:basedOn w:val="CommentText"/>
    <w:next w:val="CommentText"/>
    <w:link w:val="CommentSubjectChar"/>
    <w:uiPriority w:val="99"/>
    <w:semiHidden/>
    <w:unhideWhenUsed/>
    <w:rsid w:val="0034478D"/>
    <w:rPr>
      <w:b/>
      <w:bCs/>
    </w:rPr>
  </w:style>
  <w:style w:type="character" w:styleId="CommentSubjectChar" w:customStyle="1">
    <w:name w:val="Comment Subject Char"/>
    <w:basedOn w:val="CommentTextChar"/>
    <w:link w:val="CommentSubject"/>
    <w:uiPriority w:val="99"/>
    <w:semiHidden/>
    <w:rsid w:val="0034478D"/>
    <w:rPr>
      <w:rFonts w:ascii="PublicSans-Thin" w:hAnsi="PublicSans-Thin" w:eastAsia="PublicSans-Thin" w:cs="PublicSans-Thin"/>
      <w:b/>
      <w:bCs/>
      <w:sz w:val="20"/>
      <w:szCs w:val="20"/>
    </w:rPr>
  </w:style>
  <w:style w:type="character" w:styleId="Mention">
    <w:name w:val="Mention"/>
    <w:basedOn w:val="DefaultParagraphFont"/>
    <w:uiPriority w:val="99"/>
    <w:unhideWhenUsed/>
    <w:rsid w:val="0034478D"/>
    <w:rPr>
      <w:color w:val="2B579A"/>
      <w:shd w:val="clear" w:color="auto" w:fill="E1DFDD"/>
    </w:rPr>
  </w:style>
  <w:style w:type="paragraph" w:styleId="Revision">
    <w:name w:val="Revision"/>
    <w:hidden/>
    <w:uiPriority w:val="99"/>
    <w:semiHidden/>
    <w:rsid w:val="00B7410A"/>
    <w:pPr>
      <w:widowControl/>
      <w:autoSpaceDE/>
      <w:autoSpaceDN/>
    </w:pPr>
    <w:rPr>
      <w:rFonts w:ascii="PublicSans-Thin" w:hAnsi="PublicSans-Thin" w:eastAsia="PublicSans-Thin" w:cs="PublicSans-Th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2165486">
      <w:bodyDiv w:val="1"/>
      <w:marLeft w:val="0"/>
      <w:marRight w:val="0"/>
      <w:marTop w:val="0"/>
      <w:marBottom w:val="0"/>
      <w:divBdr>
        <w:top w:val="none" w:sz="0" w:space="0" w:color="auto"/>
        <w:left w:val="none" w:sz="0" w:space="0" w:color="auto"/>
        <w:bottom w:val="none" w:sz="0" w:space="0" w:color="auto"/>
        <w:right w:val="none" w:sz="0" w:space="0" w:color="auto"/>
      </w:divBdr>
    </w:div>
    <w:div w:id="546838910">
      <w:bodyDiv w:val="1"/>
      <w:marLeft w:val="0"/>
      <w:marRight w:val="0"/>
      <w:marTop w:val="0"/>
      <w:marBottom w:val="0"/>
      <w:divBdr>
        <w:top w:val="none" w:sz="0" w:space="0" w:color="auto"/>
        <w:left w:val="none" w:sz="0" w:space="0" w:color="auto"/>
        <w:bottom w:val="none" w:sz="0" w:space="0" w:color="auto"/>
        <w:right w:val="none" w:sz="0" w:space="0" w:color="auto"/>
      </w:divBdr>
    </w:div>
    <w:div w:id="636683556">
      <w:bodyDiv w:val="1"/>
      <w:marLeft w:val="0"/>
      <w:marRight w:val="0"/>
      <w:marTop w:val="0"/>
      <w:marBottom w:val="0"/>
      <w:divBdr>
        <w:top w:val="none" w:sz="0" w:space="0" w:color="auto"/>
        <w:left w:val="none" w:sz="0" w:space="0" w:color="auto"/>
        <w:bottom w:val="none" w:sz="0" w:space="0" w:color="auto"/>
        <w:right w:val="none" w:sz="0" w:space="0" w:color="auto"/>
      </w:divBdr>
    </w:div>
    <w:div w:id="692000319">
      <w:bodyDiv w:val="1"/>
      <w:marLeft w:val="0"/>
      <w:marRight w:val="0"/>
      <w:marTop w:val="0"/>
      <w:marBottom w:val="0"/>
      <w:divBdr>
        <w:top w:val="none" w:sz="0" w:space="0" w:color="auto"/>
        <w:left w:val="none" w:sz="0" w:space="0" w:color="auto"/>
        <w:bottom w:val="none" w:sz="0" w:space="0" w:color="auto"/>
        <w:right w:val="none" w:sz="0" w:space="0" w:color="auto"/>
      </w:divBdr>
    </w:div>
    <w:div w:id="774443588">
      <w:bodyDiv w:val="1"/>
      <w:marLeft w:val="0"/>
      <w:marRight w:val="0"/>
      <w:marTop w:val="0"/>
      <w:marBottom w:val="0"/>
      <w:divBdr>
        <w:top w:val="none" w:sz="0" w:space="0" w:color="auto"/>
        <w:left w:val="none" w:sz="0" w:space="0" w:color="auto"/>
        <w:bottom w:val="none" w:sz="0" w:space="0" w:color="auto"/>
        <w:right w:val="none" w:sz="0" w:space="0" w:color="auto"/>
      </w:divBdr>
      <w:divsChild>
        <w:div w:id="985283270">
          <w:marLeft w:val="547"/>
          <w:marRight w:val="0"/>
          <w:marTop w:val="200"/>
          <w:marBottom w:val="0"/>
          <w:divBdr>
            <w:top w:val="none" w:sz="0" w:space="0" w:color="auto"/>
            <w:left w:val="none" w:sz="0" w:space="0" w:color="auto"/>
            <w:bottom w:val="none" w:sz="0" w:space="0" w:color="auto"/>
            <w:right w:val="none" w:sz="0" w:space="0" w:color="auto"/>
          </w:divBdr>
        </w:div>
        <w:div w:id="1482848449">
          <w:marLeft w:val="547"/>
          <w:marRight w:val="0"/>
          <w:marTop w:val="200"/>
          <w:marBottom w:val="0"/>
          <w:divBdr>
            <w:top w:val="none" w:sz="0" w:space="0" w:color="auto"/>
            <w:left w:val="none" w:sz="0" w:space="0" w:color="auto"/>
            <w:bottom w:val="none" w:sz="0" w:space="0" w:color="auto"/>
            <w:right w:val="none" w:sz="0" w:space="0" w:color="auto"/>
          </w:divBdr>
        </w:div>
        <w:div w:id="1666087312">
          <w:marLeft w:val="547"/>
          <w:marRight w:val="0"/>
          <w:marTop w:val="200"/>
          <w:marBottom w:val="0"/>
          <w:divBdr>
            <w:top w:val="none" w:sz="0" w:space="0" w:color="auto"/>
            <w:left w:val="none" w:sz="0" w:space="0" w:color="auto"/>
            <w:bottom w:val="none" w:sz="0" w:space="0" w:color="auto"/>
            <w:right w:val="none" w:sz="0" w:space="0" w:color="auto"/>
          </w:divBdr>
        </w:div>
      </w:divsChild>
    </w:div>
    <w:div w:id="1579946901">
      <w:bodyDiv w:val="1"/>
      <w:marLeft w:val="0"/>
      <w:marRight w:val="0"/>
      <w:marTop w:val="0"/>
      <w:marBottom w:val="0"/>
      <w:divBdr>
        <w:top w:val="none" w:sz="0" w:space="0" w:color="auto"/>
        <w:left w:val="none" w:sz="0" w:space="0" w:color="auto"/>
        <w:bottom w:val="none" w:sz="0" w:space="0" w:color="auto"/>
        <w:right w:val="none" w:sz="0" w:space="0" w:color="auto"/>
      </w:divBdr>
    </w:div>
    <w:div w:id="1601377881">
      <w:bodyDiv w:val="1"/>
      <w:marLeft w:val="0"/>
      <w:marRight w:val="0"/>
      <w:marTop w:val="0"/>
      <w:marBottom w:val="0"/>
      <w:divBdr>
        <w:top w:val="none" w:sz="0" w:space="0" w:color="auto"/>
        <w:left w:val="none" w:sz="0" w:space="0" w:color="auto"/>
        <w:bottom w:val="none" w:sz="0" w:space="0" w:color="auto"/>
        <w:right w:val="none" w:sz="0" w:space="0" w:color="auto"/>
      </w:divBdr>
    </w:div>
    <w:div w:id="1698922107">
      <w:bodyDiv w:val="1"/>
      <w:marLeft w:val="0"/>
      <w:marRight w:val="0"/>
      <w:marTop w:val="0"/>
      <w:marBottom w:val="0"/>
      <w:divBdr>
        <w:top w:val="none" w:sz="0" w:space="0" w:color="auto"/>
        <w:left w:val="none" w:sz="0" w:space="0" w:color="auto"/>
        <w:bottom w:val="none" w:sz="0" w:space="0" w:color="auto"/>
        <w:right w:val="none" w:sz="0" w:space="0" w:color="auto"/>
      </w:divBdr>
    </w:div>
    <w:div w:id="1824809917">
      <w:bodyDiv w:val="1"/>
      <w:marLeft w:val="0"/>
      <w:marRight w:val="0"/>
      <w:marTop w:val="0"/>
      <w:marBottom w:val="0"/>
      <w:divBdr>
        <w:top w:val="none" w:sz="0" w:space="0" w:color="auto"/>
        <w:left w:val="none" w:sz="0" w:space="0" w:color="auto"/>
        <w:bottom w:val="none" w:sz="0" w:space="0" w:color="auto"/>
        <w:right w:val="none" w:sz="0" w:space="0" w:color="auto"/>
      </w:divBdr>
    </w:div>
    <w:div w:id="2130392613">
      <w:bodyDiv w:val="1"/>
      <w:marLeft w:val="0"/>
      <w:marRight w:val="0"/>
      <w:marTop w:val="0"/>
      <w:marBottom w:val="0"/>
      <w:divBdr>
        <w:top w:val="none" w:sz="0" w:space="0" w:color="auto"/>
        <w:left w:val="none" w:sz="0" w:space="0" w:color="auto"/>
        <w:bottom w:val="none" w:sz="0" w:space="0" w:color="auto"/>
        <w:right w:val="none" w:sz="0" w:space="0" w:color="auto"/>
      </w:divBdr>
      <w:divsChild>
        <w:div w:id="457845816">
          <w:marLeft w:val="360"/>
          <w:marRight w:val="0"/>
          <w:marTop w:val="200"/>
          <w:marBottom w:val="0"/>
          <w:divBdr>
            <w:top w:val="none" w:sz="0" w:space="0" w:color="auto"/>
            <w:left w:val="none" w:sz="0" w:space="0" w:color="auto"/>
            <w:bottom w:val="none" w:sz="0" w:space="0" w:color="auto"/>
            <w:right w:val="none" w:sz="0" w:space="0" w:color="auto"/>
          </w:divBdr>
        </w:div>
        <w:div w:id="626086436">
          <w:marLeft w:val="1267"/>
          <w:marRight w:val="0"/>
          <w:marTop w:val="100"/>
          <w:marBottom w:val="0"/>
          <w:divBdr>
            <w:top w:val="none" w:sz="0" w:space="0" w:color="auto"/>
            <w:left w:val="none" w:sz="0" w:space="0" w:color="auto"/>
            <w:bottom w:val="none" w:sz="0" w:space="0" w:color="auto"/>
            <w:right w:val="none" w:sz="0" w:space="0" w:color="auto"/>
          </w:divBdr>
        </w:div>
        <w:div w:id="1457678861">
          <w:marLeft w:val="1267"/>
          <w:marRight w:val="0"/>
          <w:marTop w:val="100"/>
          <w:marBottom w:val="0"/>
          <w:divBdr>
            <w:top w:val="none" w:sz="0" w:space="0" w:color="auto"/>
            <w:left w:val="none" w:sz="0" w:space="0" w:color="auto"/>
            <w:bottom w:val="none" w:sz="0" w:space="0" w:color="auto"/>
            <w:right w:val="none" w:sz="0" w:space="0" w:color="auto"/>
          </w:divBdr>
        </w:div>
        <w:div w:id="1659071802">
          <w:marLeft w:val="1267"/>
          <w:marRight w:val="0"/>
          <w:marTop w:val="100"/>
          <w:marBottom w:val="0"/>
          <w:divBdr>
            <w:top w:val="none" w:sz="0" w:space="0" w:color="auto"/>
            <w:left w:val="none" w:sz="0" w:space="0" w:color="auto"/>
            <w:bottom w:val="none" w:sz="0" w:space="0" w:color="auto"/>
            <w:right w:val="none" w:sz="0" w:space="0" w:color="auto"/>
          </w:divBdr>
        </w:div>
        <w:div w:id="1807355358">
          <w:marLeft w:val="360"/>
          <w:marRight w:val="0"/>
          <w:marTop w:val="200"/>
          <w:marBottom w:val="0"/>
          <w:divBdr>
            <w:top w:val="none" w:sz="0" w:space="0" w:color="auto"/>
            <w:left w:val="none" w:sz="0" w:space="0" w:color="auto"/>
            <w:bottom w:val="none" w:sz="0" w:space="0" w:color="auto"/>
            <w:right w:val="none" w:sz="0" w:space="0" w:color="auto"/>
          </w:divBdr>
        </w:div>
      </w:divsChild>
    </w:div>
  </w:divs>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2.xml" Id="rId18" /><Relationship Type="http://schemas.openxmlformats.org/officeDocument/2006/relationships/customXml" Target="../customXml/item3.xml" Id="rId3" /><Relationship Type="http://schemas.openxmlformats.org/officeDocument/2006/relationships/theme" Target="theme/theme1.xml" Id="rId21" /><Relationship Type="http://schemas.openxmlformats.org/officeDocument/2006/relationships/settings" Target="settings.xml" Id="rId7" /><Relationship Type="http://schemas.openxmlformats.org/officeDocument/2006/relationships/footer" Target="footer1.xml" Id="rId17" /><Relationship Type="http://schemas.openxmlformats.org/officeDocument/2006/relationships/customXml" Target="../customXml/item2.xml" Id="rId2" /><Relationship Type="http://schemas.openxmlformats.org/officeDocument/2006/relationships/header" Target="header1.xml" Id="rId16" /><Relationship Type="http://schemas.openxmlformats.org/officeDocument/2006/relationships/fontTable" Target="fontTable.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footer" Target="footer2.xml" Id="rId19" /><Relationship Type="http://schemas.openxmlformats.org/officeDocument/2006/relationships/customXml" Target="../customXml/item4.xml" Id="rId4" /><Relationship Type="http://schemas.openxmlformats.org/officeDocument/2006/relationships/footnotes" Target="footnotes.xml" Id="rId9" /><Relationship Type="http://schemas.microsoft.com/office/2020/10/relationships/intelligence" Target="intelligence2.xml" Id="rId22" /><Relationship Type="http://schemas.openxmlformats.org/officeDocument/2006/relationships/hyperlink" Target="https://717alliance.org/" TargetMode="External" Id="Rcc560763c494429c" /><Relationship Type="http://schemas.openxmlformats.org/officeDocument/2006/relationships/hyperlink" Target="https://717alliance.org/digital-toolkit/fr/" TargetMode="External" Id="R2c3ed4f0ada54b91" /><Relationship Type="http://schemas.openxmlformats.org/officeDocument/2006/relationships/hyperlink" Target="https://717alliance.org/resources/formation-orientation-7-1-7/" TargetMode="External" Id="R0cd8809e0b9d409b" /><Relationship Type="http://schemas.openxmlformats.org/officeDocument/2006/relationships/hyperlink" Target="https://717alliance.org/faq/" TargetMode="External" Id="R9585437213214fea" /><Relationship Type="http://schemas.openxmlformats.org/officeDocument/2006/relationships/hyperlink" Target="https://717alliance.org/resource-library/" TargetMode="External" Id="R786f2e9eaa564ce9" /></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hyperlink" Target="https://717alliance.org/" TargetMode="External"/><Relationship Id="rId1" Type="http://schemas.openxmlformats.org/officeDocument/2006/relationships/image" Target="media/image1.png"/></Relationships>
</file>

<file path=word/theme/theme1.xml><?xml version="1.0" encoding="utf-8"?>
<a:theme xmlns:a="http://schemas.openxmlformats.org/drawingml/2006/main" xmlns:thm15="http://schemas.microsoft.com/office/thememl/2012/main" name="717 Alliance">
  <a:themeElements>
    <a:clrScheme name="Custom 8">
      <a:dk1>
        <a:srgbClr val="384D56"/>
      </a:dk1>
      <a:lt1>
        <a:srgbClr val="FFFFFF"/>
      </a:lt1>
      <a:dk2>
        <a:srgbClr val="618393"/>
      </a:dk2>
      <a:lt2>
        <a:srgbClr val="EDF3F7"/>
      </a:lt2>
      <a:accent1>
        <a:srgbClr val="3BB041"/>
      </a:accent1>
      <a:accent2>
        <a:srgbClr val="CF2E2E"/>
      </a:accent2>
      <a:accent3>
        <a:srgbClr val="FCB900"/>
      </a:accent3>
      <a:accent4>
        <a:srgbClr val="ABB8C3"/>
      </a:accent4>
      <a:accent5>
        <a:srgbClr val="9E1E61"/>
      </a:accent5>
      <a:accent6>
        <a:srgbClr val="9B51E0"/>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noFill/>
      </a:spPr>
      <a:bodyPr wrap="square" rtlCol="0">
        <a:spAutoFit/>
      </a:bodyPr>
      <a:lstStyle>
        <a:defPPr algn="l">
          <a:defRPr dirty="0"/>
        </a:defPPr>
      </a:lstStyle>
    </a:txDef>
  </a:objectDefaults>
  <a:extraClrSchemeLst/>
  <a:extLst>
    <a:ext uri="{05A4C25C-085E-4340-85A3-A5531E510DB2}">
      <thm15:themeFamily xmlns:thm15="http://schemas.microsoft.com/office/thememl/2012/main" name="717 Alliance" id="{858F873C-86B2-2A41-BB93-07476007E8D6}" vid="{C96D2D7B-AA29-0042-9218-3898DA3B9F2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a299543-0ab4-429f-8927-bf8e8716a0c2">
      <Terms xmlns="http://schemas.microsoft.com/office/infopath/2007/PartnerControls"/>
    </lcf76f155ced4ddcb4097134ff3c332f>
    <TaxCatchAll xmlns="d27c8f07-e503-4122-80c5-e52ee84151d4" xsi:nil="true"/>
    <TranslatedLang xmlns="ca299543-0ab4-429f-8927-bf8e8716a0c2" xsi:nil="true"/>
    <Comments xmlns="ca299543-0ab4-429f-8927-bf8e8716a0c2" xsi:nil="true"/>
    <SharedWithUsers xmlns="d27c8f07-e503-4122-80c5-e52ee84151d4">
      <UserInfo>
        <DisplayName/>
        <AccountId xsi:nil="true"/>
        <AccountType/>
      </UserInfo>
    </SharedWithUsers>
    <MediaLengthInSeconds xmlns="ca299543-0ab4-429f-8927-bf8e8716a0c2"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73B71C273E20C4095B634201CDD2539" ma:contentTypeVersion="22" ma:contentTypeDescription="Create a new document." ma:contentTypeScope="" ma:versionID="9e916c3be39e4be1ca62e2f83b1b78b5">
  <xsd:schema xmlns:xsd="http://www.w3.org/2001/XMLSchema" xmlns:xs="http://www.w3.org/2001/XMLSchema" xmlns:p="http://schemas.microsoft.com/office/2006/metadata/properties" xmlns:ns2="ca299543-0ab4-429f-8927-bf8e8716a0c2" xmlns:ns3="d27c8f07-e503-4122-80c5-e52ee84151d4" targetNamespace="http://schemas.microsoft.com/office/2006/metadata/properties" ma:root="true" ma:fieldsID="7327617a51c55606d7a086da18093d21" ns2:_="" ns3:_="">
    <xsd:import namespace="ca299543-0ab4-429f-8927-bf8e8716a0c2"/>
    <xsd:import namespace="d27c8f07-e503-4122-80c5-e52ee84151d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CR" minOccurs="0"/>
                <xsd:element ref="ns2:Comments" minOccurs="0"/>
                <xsd:element ref="ns2:MediaServiceObjectDetectorVersions" minOccurs="0"/>
                <xsd:element ref="ns2:MediaServiceSearchProperties" minOccurs="0"/>
                <xsd:element ref="ns2:TranslatedLang"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299543-0ab4-429f-8927-bf8e8716a0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2f55c54-333a-4ed3-a999-6f0836af511a"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Comments" ma:index="24" nillable="true" ma:displayName="Comments" ma:format="Dropdown" ma:internalName="Comments">
      <xsd:simpleType>
        <xsd:restriction base="dms:Text">
          <xsd:maxLength value="255"/>
        </xsd:restrictio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TranslatedLang" ma:index="27" nillable="true" ma:displayName="Translated Language" ma:internalName="TranslatedLang">
      <xsd:simpleType>
        <xsd:restriction base="dms:Text"/>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27c8f07-e503-4122-80c5-e52ee84151d4"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b94d5955-93c2-4535-8179-a5e838035f88}" ma:internalName="TaxCatchAll" ma:showField="CatchAllData" ma:web="d27c8f07-e503-4122-80c5-e52ee84151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93CEAA-AA1C-455D-85B2-40DE4CE37DEF}">
  <ds:schemaRefs>
    <ds:schemaRef ds:uri="http://schemas.microsoft.com/office/2006/metadata/properties"/>
    <ds:schemaRef ds:uri="http://schemas.microsoft.com/office/infopath/2007/PartnerControls"/>
    <ds:schemaRef ds:uri="ca299543-0ab4-429f-8927-bf8e8716a0c2"/>
    <ds:schemaRef ds:uri="d27c8f07-e503-4122-80c5-e52ee84151d4"/>
    <ds:schemaRef ds:uri="d278d6d4-1e95-49d0-ad8b-8a60c47dc760"/>
    <ds:schemaRef ds:uri="c5613cd5-748e-412e-9a2f-bebdac0f41fd"/>
  </ds:schemaRefs>
</ds:datastoreItem>
</file>

<file path=customXml/itemProps2.xml><?xml version="1.0" encoding="utf-8"?>
<ds:datastoreItem xmlns:ds="http://schemas.openxmlformats.org/officeDocument/2006/customXml" ds:itemID="{6BE42106-E7E0-494C-A548-2D469693B3BB}"/>
</file>

<file path=customXml/itemProps3.xml><?xml version="1.0" encoding="utf-8"?>
<ds:datastoreItem xmlns:ds="http://schemas.openxmlformats.org/officeDocument/2006/customXml" ds:itemID="{AF8C5128-39EF-6647-9BAE-F23E0C2E2E2F}">
  <ds:schemaRefs>
    <ds:schemaRef ds:uri="http://schemas.openxmlformats.org/officeDocument/2006/bibliography"/>
  </ds:schemaRefs>
</ds:datastoreItem>
</file>

<file path=customXml/itemProps4.xml><?xml version="1.0" encoding="utf-8"?>
<ds:datastoreItem xmlns:ds="http://schemas.openxmlformats.org/officeDocument/2006/customXml" ds:itemID="{3163CB0E-2062-416D-83BA-AA5494188F10}">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Elisabeth Piper</dc:creator>
  <cp:keywords/>
  <cp:lastModifiedBy>Marguerite Massinga Loembé</cp:lastModifiedBy>
  <cp:revision>66</cp:revision>
  <cp:lastPrinted>2024-08-16T14:26:00Z</cp:lastPrinted>
  <dcterms:created xsi:type="dcterms:W3CDTF">2025-02-05T20:50:00Z</dcterms:created>
  <dcterms:modified xsi:type="dcterms:W3CDTF">2025-11-05T11:20:39Z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2022-03-14T00:00:00Z</vt:filetime>
  </property>
  <property fmtid="{D5CDD505-2E9C-101B-9397-08002B2CF9AE}" pid="3" name="Creator">
    <vt:lpwstr>Adobe InDesign 17.1 (Macintosh)</vt:lpwstr>
  </property>
  <property fmtid="{D5CDD505-2E9C-101B-9397-08002B2CF9AE}" pid="4" name="LastSaved">
    <vt:filetime>2022-03-16T00:00:00Z</vt:filetime>
  </property>
  <property fmtid="{D5CDD505-2E9C-101B-9397-08002B2CF9AE}" pid="5" name="ContentTypeId">
    <vt:lpwstr>0x010100173B71C273E20C4095B634201CDD2539</vt:lpwstr>
  </property>
  <property fmtid="{D5CDD505-2E9C-101B-9397-08002B2CF9AE}" pid="6" name="Order">
    <vt:r8>5800</vt:r8>
  </property>
  <property fmtid="{D5CDD505-2E9C-101B-9397-08002B2CF9AE}" pid="7" name="MSIP_Label_defa4170-0d19-0005-0004-bc88714345d2_Enabled">
    <vt:lpwstr>true</vt:lpwstr>
  </property>
  <property fmtid="{D5CDD505-2E9C-101B-9397-08002B2CF9AE}" pid="8" name="MSIP_Label_defa4170-0d19-0005-0004-bc88714345d2_SetDate">
    <vt:lpwstr>2023-03-02T17:40:35Z</vt:lpwstr>
  </property>
  <property fmtid="{D5CDD505-2E9C-101B-9397-08002B2CF9AE}" pid="9" name="MSIP_Label_defa4170-0d19-0005-0004-bc88714345d2_Method">
    <vt:lpwstr>Standard</vt:lpwstr>
  </property>
  <property fmtid="{D5CDD505-2E9C-101B-9397-08002B2CF9AE}" pid="10" name="MSIP_Label_defa4170-0d19-0005-0004-bc88714345d2_Name">
    <vt:lpwstr>defa4170-0d19-0005-0004-bc88714345d2</vt:lpwstr>
  </property>
  <property fmtid="{D5CDD505-2E9C-101B-9397-08002B2CF9AE}" pid="11" name="MSIP_Label_defa4170-0d19-0005-0004-bc88714345d2_SiteId">
    <vt:lpwstr>762de5b4-45da-4234-a5e1-ee3e978f8a57</vt:lpwstr>
  </property>
  <property fmtid="{D5CDD505-2E9C-101B-9397-08002B2CF9AE}" pid="12" name="MSIP_Label_defa4170-0d19-0005-0004-bc88714345d2_ActionId">
    <vt:lpwstr>f0aefd8a-fc90-4eb5-99ab-b3511ecc1077</vt:lpwstr>
  </property>
  <property fmtid="{D5CDD505-2E9C-101B-9397-08002B2CF9AE}" pid="13" name="MSIP_Label_defa4170-0d19-0005-0004-bc88714345d2_ContentBits">
    <vt:lpwstr>0</vt:lpwstr>
  </property>
  <property fmtid="{D5CDD505-2E9C-101B-9397-08002B2CF9AE}" pid="14" name="MediaServiceImageTags">
    <vt:lpwstr/>
  </property>
  <property fmtid="{D5CDD505-2E9C-101B-9397-08002B2CF9AE}" pid="15" name="_dlc_DocIdItemGuid">
    <vt:lpwstr>d49d1d10-caef-4301-a893-f7f964e157ea</vt:lpwstr>
  </property>
  <property fmtid="{D5CDD505-2E9C-101B-9397-08002B2CF9AE}" pid="16" name="xd_ProgID">
    <vt:lpwstr/>
  </property>
  <property fmtid="{D5CDD505-2E9C-101B-9397-08002B2CF9AE}" pid="17" name="_SourceUrl">
    <vt:lpwstr/>
  </property>
  <property fmtid="{D5CDD505-2E9C-101B-9397-08002B2CF9AE}" pid="18" name="_SharedFileIndex">
    <vt:lpwstr/>
  </property>
  <property fmtid="{D5CDD505-2E9C-101B-9397-08002B2CF9AE}" pid="19" name="ComplianceAssetId">
    <vt:lpwstr/>
  </property>
  <property fmtid="{D5CDD505-2E9C-101B-9397-08002B2CF9AE}" pid="20" name="TemplateUrl">
    <vt:lpwstr/>
  </property>
  <property fmtid="{D5CDD505-2E9C-101B-9397-08002B2CF9AE}" pid="21" name="_ExtendedDescription">
    <vt:lpwstr/>
  </property>
  <property fmtid="{D5CDD505-2E9C-101B-9397-08002B2CF9AE}" pid="22" name="TriggerFlowInfo">
    <vt:lpwstr/>
  </property>
  <property fmtid="{D5CDD505-2E9C-101B-9397-08002B2CF9AE}" pid="23" name="xd_Signature">
    <vt:bool>false</vt:bool>
  </property>
</Properties>
</file>